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度德州市市直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1.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6"/>
          <w:szCs w:val="36"/>
        </w:rPr>
        <w:t>符合条件的公务员能否报考参照公务员法管理</w:t>
      </w: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机关（</w:t>
      </w:r>
      <w:r>
        <w:rPr>
          <w:rFonts w:hint="default" w:ascii="Times New Roman" w:hAnsi="Times New Roman" w:eastAsia="楷体" w:cs="Times New Roman"/>
          <w:sz w:val="36"/>
          <w:szCs w:val="36"/>
        </w:rPr>
        <w:t>单位</w:t>
      </w: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6"/>
          <w:szCs w:val="36"/>
        </w:rPr>
        <w:t>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2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6"/>
          <w:szCs w:val="36"/>
        </w:rPr>
        <w:t>符合条件的参照公务员法管理</w:t>
      </w: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机关（</w:t>
      </w:r>
      <w:r>
        <w:rPr>
          <w:rFonts w:hint="default" w:ascii="Times New Roman" w:hAnsi="Times New Roman" w:eastAsia="楷体" w:cs="Times New Roman"/>
          <w:sz w:val="36"/>
          <w:szCs w:val="36"/>
        </w:rPr>
        <w:t>单位</w:t>
      </w: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6"/>
          <w:szCs w:val="36"/>
        </w:rPr>
        <w:t>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36"/>
          <w:szCs w:val="36"/>
          <w:lang w:eastAsia="zh-CN"/>
        </w:rPr>
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</w: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 xml:space="preserve">3. 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</w:rPr>
        <w:t>外公务员和参照公务员法管理机关（单位）工作人员能否报考公开遴选职位？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36"/>
          <w:szCs w:val="36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t>外公务员和参照公务员法管理机关（单位）工作人员不列入报考范围。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 xml:space="preserve">4. 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  <w:t>预备党员可以报考要求政治面貌为中共党员的职位吗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36"/>
          <w:szCs w:val="36"/>
          <w:lang w:eastAsia="zh-CN"/>
        </w:rPr>
        <w:t>可以报考</w: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楷体" w:cs="Times New Roman"/>
          <w:kern w:val="0"/>
          <w:sz w:val="36"/>
          <w:szCs w:val="36"/>
          <w:highlight w:val="none"/>
          <w:lang w:val="en-US" w:eastAsia="zh-CN"/>
        </w:rPr>
        <w:t xml:space="preserve">5. 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</w:rPr>
        <w:t>哪些人员可以报考选调生职位？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t>符合报考选调生职位资格条件的选调生，经县（市、区）党委组织部审核同意，可以报考选调生职位。</w: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  <w:lang w:eastAsia="zh-CN"/>
        </w:rPr>
        <w:t>报考选调生职位人员不受“在本级机关工作</w: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  <w:lang w:val="en-US" w:eastAsia="zh-CN"/>
        </w:rPr>
        <w:t>2年以上</w: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  <w:lang w:eastAsia="zh-CN"/>
        </w:rPr>
        <w:t>”限制。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 xml:space="preserve">6. </w:t>
      </w: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职位资格条件中要求的各项资质（资格）截止到什么时间</w:t>
      </w:r>
      <w:r>
        <w:rPr>
          <w:rFonts w:hint="default" w:ascii="Times New Roman" w:hAnsi="Times New Roman" w:eastAsia="楷体" w:cs="Times New Roman"/>
          <w:sz w:val="36"/>
          <w:szCs w:val="36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职位要求的各项资格条件（如政治面貌、学历、学位、基层工作经历、工作时间、任职时间、资格证书等）截止时间均为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2024年6月。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 xml:space="preserve">7. </w:t>
      </w:r>
      <w:r>
        <w:rPr>
          <w:rFonts w:hint="default" w:ascii="Times New Roman" w:hAnsi="Times New Roman" w:eastAsia="楷体" w:cs="Times New Roman"/>
          <w:sz w:val="36"/>
          <w:szCs w:val="36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"/>
        </w:rPr>
        <w:t xml:space="preserve">. 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在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党政机关、事业单位（市级以上参照公务员法管理的事业单位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不在此列</w:t>
      </w:r>
      <w:r>
        <w:rPr>
          <w:rFonts w:hint="default" w:ascii="Times New Roman" w:hAnsi="Times New Roman" w:eastAsia="仿宋_GB2312" w:cs="Times New Roman"/>
          <w:sz w:val="36"/>
          <w:szCs w:val="36"/>
        </w:rPr>
        <w:t>）、国有企业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6"/>
          <w:szCs w:val="36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）在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基层工作经历应当足年足月据实累计计算。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eastAsia="zh-CN"/>
        </w:rPr>
        <w:t>在基层工作期间借调上级部门等情形实际未在基层工作的，不能认定为基层工作经历。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 xml:space="preserve">9. </w:t>
      </w:r>
      <w:r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  <w:t>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在本级机关工作的时间以正式任职时间（含试用期）计算，在本级机关借调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（帮助）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工作的时间不能计算在内。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  <w:t>10. 在同一层级不同机关的工作时间是否可以累计计算？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在县（市、区）、乡镇（街道）同一层级连续时间可以累计</w:t>
      </w:r>
      <w:r>
        <w:rPr>
          <w:rFonts w:hint="default" w:ascii="Times New Roman" w:hAnsi="Times New Roman" w:eastAsia="仿宋_GB2312" w:cs="Times New Roman"/>
          <w:sz w:val="36"/>
          <w:szCs w:val="36"/>
        </w:rPr>
        <w:t>计算。如在乡镇工作5年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后</w:t>
      </w:r>
      <w:r>
        <w:rPr>
          <w:rFonts w:hint="default" w:ascii="Times New Roman" w:hAnsi="Times New Roman" w:eastAsia="仿宋_GB2312" w:cs="Times New Roman"/>
          <w:sz w:val="36"/>
          <w:szCs w:val="36"/>
        </w:rPr>
        <w:t>，调入县直A部门工作2年，现又调入县直B部门工作1年，则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县级机关工作时间为</w:t>
      </w:r>
      <w:r>
        <w:rPr>
          <w:rFonts w:hint="default" w:ascii="Times New Roman" w:hAnsi="Times New Roman" w:eastAsia="仿宋_GB2312" w:cs="Times New Roman"/>
          <w:sz w:val="36"/>
          <w:szCs w:val="36"/>
        </w:rPr>
        <w:t>3年；若在乡镇工作5年后，调入县直部门工作2年，现又调入街道工作1年，则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街道机关工作时间为</w:t>
      </w:r>
      <w:r>
        <w:rPr>
          <w:rFonts w:hint="default" w:ascii="Times New Roman" w:hAnsi="Times New Roman" w:eastAsia="仿宋_GB2312" w:cs="Times New Roman"/>
          <w:sz w:val="36"/>
          <w:szCs w:val="36"/>
        </w:rPr>
        <w:t>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  <w:t xml:space="preserve">11. 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  <w:t>中央、省设在德州市的县级以下机关（单位）的人员能否报考？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符合公开遴选资格条件要求的人员，经组织推荐可以报考。对于资格条件中“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具有2年以上基层工作经历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”的要求，报考人员在基层一线岗位的工作经历，本次遴选可按基层工作经历对待。基层一线岗位的工作经历由市级以上主管部门进行认定。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  <w:t>12.</w:t>
      </w:r>
      <w:r>
        <w:rPr>
          <w:rFonts w:hint="default" w:ascii="Times New Roman" w:hAnsi="Times New Roman" w:eastAsia="楷体" w:cs="Times New Roman"/>
          <w:sz w:val="36"/>
          <w:szCs w:val="36"/>
          <w:lang w:val="en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val="en" w:eastAsia="zh-CN"/>
        </w:rPr>
        <w:t>市直机关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  <w:t>设在我市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val="en" w:eastAsia="zh-CN"/>
        </w:rPr>
        <w:t>县（市、区）机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  <w:t>构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val="en" w:eastAsia="zh-CN"/>
        </w:rPr>
        <w:t>的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符合公开遴选资格条件要求的人员，经组织推荐可以报考。对于资格条件中“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具有2年以上基层工作经历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”的要求，报考人员在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县（市、区）机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构的工作经历，本次遴选可按基层工作经历对待。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6"/>
          <w:szCs w:val="36"/>
          <w:lang w:val="en-US" w:eastAsia="zh-CN"/>
        </w:rPr>
        <w:t>13</w:t>
      </w:r>
      <w:r>
        <w:rPr>
          <w:rFonts w:hint="default" w:ascii="Times New Roman" w:hAnsi="Times New Roman" w:eastAsia="楷体" w:cs="Times New Roman"/>
          <w:kern w:val="0"/>
          <w:sz w:val="36"/>
          <w:szCs w:val="36"/>
          <w:lang w:eastAsia="zh-CN"/>
        </w:rPr>
        <w:t>. 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资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资格审查贯穿公开遴选全过程。在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lang w:eastAsia="zh-CN"/>
        </w:rPr>
        <w:t>任一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环节发现考生存在不符合报考资格条件情形的，遴选机关均可取消其遴选资格。报名时符合资格条件，报名后由于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 xml:space="preserve">. </w:t>
      </w:r>
      <w:r>
        <w:rPr>
          <w:rFonts w:hint="eastAsia" w:ascii="Times New Roman" w:hAnsi="Times New Roman" w:eastAsia="楷体" w:cs="Times New Roman"/>
          <w:sz w:val="36"/>
          <w:szCs w:val="36"/>
          <w:lang w:eastAsia="zh-CN"/>
        </w:rPr>
        <w:t>对报考人员职务职级有哪些要求</w:t>
      </w:r>
      <w:r>
        <w:rPr>
          <w:rFonts w:hint="default" w:ascii="Times New Roman" w:hAnsi="Times New Roman" w:eastAsia="楷体" w:cs="Times New Roman"/>
          <w:sz w:val="36"/>
          <w:szCs w:val="36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报考职位层次为“二级主任科员及以下”的范围包括：二级主任科员及相当职级层次、副科级领导职务、三级主任科员及相当职级层次、四级主任科员及相当职级层次、一级科员及相当职级层次；报考职位层次为“三级主任科员及以下”的范围包括：副科级领导职务、三级主任科员及相当职级层次、四级主任科员及相当职级层次、一级科员及相当职级层次；报考职位层次为“四级主任科员及以下”的范围包括：副科级领导职务、四级主任科员及相当职级层次、一级科员及相当职级层次；报考职位层次为“一级科员”的范围只包括：一级科员及相当职级层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 xml:space="preserve">. </w:t>
      </w:r>
      <w:r>
        <w:rPr>
          <w:rFonts w:hint="default" w:ascii="Times New Roman" w:hAnsi="Times New Roman" w:eastAsia="楷体" w:cs="Times New Roman"/>
          <w:sz w:val="36"/>
          <w:szCs w:val="36"/>
        </w:rPr>
        <w:t>何谓任免机关？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任免机关指按照干部管理权限，对报名人员职务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职级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 xml:space="preserve">. </w:t>
      </w:r>
      <w:r>
        <w:rPr>
          <w:rFonts w:hint="default" w:ascii="Times New Roman" w:hAnsi="Times New Roman" w:eastAsia="楷体" w:cs="Times New Roman"/>
          <w:sz w:val="36"/>
          <w:szCs w:val="36"/>
        </w:rPr>
        <w:t>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本次遴选工作所称“以上”、“以下”、“以前”、“以后”均包含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本数</w:t>
      </w:r>
      <w:r>
        <w:rPr>
          <w:rFonts w:hint="default" w:ascii="Times New Roman" w:hAnsi="Times New Roman" w:eastAsia="仿宋_GB2312" w:cs="Times New Roman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sectPr>
      <w:footerReference r:id="rId4" w:type="first"/>
      <w:footerReference r:id="rId3" w:type="default"/>
      <w:pgSz w:w="11906" w:h="16838"/>
      <w:pgMar w:top="1984" w:right="1134" w:bottom="1701" w:left="1417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val="en-US" w:eastAsia="zh-CN"/>
                      </w:rPr>
                      <w:t>- 2 -</w:t>
                    </w:r>
                    <w:r>
                      <w:rPr>
                        <w:rFonts w:hint="eastAsia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37FE60A"/>
    <w:rsid w:val="078F1DF9"/>
    <w:rsid w:val="0AEA26C2"/>
    <w:rsid w:val="0FF4051F"/>
    <w:rsid w:val="16F9B630"/>
    <w:rsid w:val="1AFF9666"/>
    <w:rsid w:val="1B578C2E"/>
    <w:rsid w:val="1EDE8283"/>
    <w:rsid w:val="1F6B7388"/>
    <w:rsid w:val="27BE65D2"/>
    <w:rsid w:val="2AEFA426"/>
    <w:rsid w:val="2CDCE0CE"/>
    <w:rsid w:val="2F3E59D8"/>
    <w:rsid w:val="2F7DF2AA"/>
    <w:rsid w:val="2FFE0456"/>
    <w:rsid w:val="363F3662"/>
    <w:rsid w:val="37DE41F9"/>
    <w:rsid w:val="3AB7514A"/>
    <w:rsid w:val="3DBBFB1B"/>
    <w:rsid w:val="3DDD4A44"/>
    <w:rsid w:val="3DEF7A1C"/>
    <w:rsid w:val="3DF741B1"/>
    <w:rsid w:val="3EBFA913"/>
    <w:rsid w:val="3EF7F750"/>
    <w:rsid w:val="3EFF8F02"/>
    <w:rsid w:val="3F5E923C"/>
    <w:rsid w:val="3F7FC2F8"/>
    <w:rsid w:val="3FBF2026"/>
    <w:rsid w:val="3FFCEE67"/>
    <w:rsid w:val="3FFFB579"/>
    <w:rsid w:val="3FFFF0C8"/>
    <w:rsid w:val="44DDCCD2"/>
    <w:rsid w:val="46BF670A"/>
    <w:rsid w:val="4B66CBD1"/>
    <w:rsid w:val="4BFF0745"/>
    <w:rsid w:val="4DFD16A0"/>
    <w:rsid w:val="4EE64E78"/>
    <w:rsid w:val="4FCA1DB0"/>
    <w:rsid w:val="56DFB1B2"/>
    <w:rsid w:val="577C7A6A"/>
    <w:rsid w:val="59A16358"/>
    <w:rsid w:val="5ABFBE59"/>
    <w:rsid w:val="5AFD2FCC"/>
    <w:rsid w:val="5BAB32EA"/>
    <w:rsid w:val="5DFED7EF"/>
    <w:rsid w:val="5EBA6141"/>
    <w:rsid w:val="5F36EF90"/>
    <w:rsid w:val="5FAF60AF"/>
    <w:rsid w:val="5FEC6A9C"/>
    <w:rsid w:val="5FFF635D"/>
    <w:rsid w:val="5FFFEE77"/>
    <w:rsid w:val="62DBFF84"/>
    <w:rsid w:val="6363BED5"/>
    <w:rsid w:val="63752185"/>
    <w:rsid w:val="63C7BE9F"/>
    <w:rsid w:val="678FCAB6"/>
    <w:rsid w:val="69FF515E"/>
    <w:rsid w:val="6AFBEE49"/>
    <w:rsid w:val="6CB1A3FD"/>
    <w:rsid w:val="6E33A1F7"/>
    <w:rsid w:val="6F9E7C5B"/>
    <w:rsid w:val="6FDE9609"/>
    <w:rsid w:val="6FEDC865"/>
    <w:rsid w:val="6FEF90AE"/>
    <w:rsid w:val="6FEFEDBB"/>
    <w:rsid w:val="6FF3B363"/>
    <w:rsid w:val="6FFED1B7"/>
    <w:rsid w:val="71FE28A7"/>
    <w:rsid w:val="734EECC6"/>
    <w:rsid w:val="73BBD34F"/>
    <w:rsid w:val="75875C3A"/>
    <w:rsid w:val="75F305B2"/>
    <w:rsid w:val="76B954AE"/>
    <w:rsid w:val="76EE7952"/>
    <w:rsid w:val="77672197"/>
    <w:rsid w:val="77CFB6EE"/>
    <w:rsid w:val="77FB0AD9"/>
    <w:rsid w:val="77FFFD2C"/>
    <w:rsid w:val="799DF264"/>
    <w:rsid w:val="79DCC6C0"/>
    <w:rsid w:val="79F6B4B7"/>
    <w:rsid w:val="7AFE9972"/>
    <w:rsid w:val="7AFFBCAC"/>
    <w:rsid w:val="7B7A9117"/>
    <w:rsid w:val="7BDBE97F"/>
    <w:rsid w:val="7BFE3C1F"/>
    <w:rsid w:val="7CB15CE7"/>
    <w:rsid w:val="7CB3E2B5"/>
    <w:rsid w:val="7CFCE540"/>
    <w:rsid w:val="7D7D017C"/>
    <w:rsid w:val="7D9E9178"/>
    <w:rsid w:val="7DFFE6C8"/>
    <w:rsid w:val="7E7FE109"/>
    <w:rsid w:val="7E8F4BB0"/>
    <w:rsid w:val="7E9B7E57"/>
    <w:rsid w:val="7F2FAAF9"/>
    <w:rsid w:val="7F790E9A"/>
    <w:rsid w:val="7FAF56D0"/>
    <w:rsid w:val="7FBC519E"/>
    <w:rsid w:val="7FD217B6"/>
    <w:rsid w:val="7FD69E49"/>
    <w:rsid w:val="7FD75077"/>
    <w:rsid w:val="7FDD3379"/>
    <w:rsid w:val="7FE2BB26"/>
    <w:rsid w:val="7FEF0986"/>
    <w:rsid w:val="7FF59712"/>
    <w:rsid w:val="7FF7182A"/>
    <w:rsid w:val="7FF9D70A"/>
    <w:rsid w:val="7FFF99BB"/>
    <w:rsid w:val="7FFFFDEF"/>
    <w:rsid w:val="8F3FF0CD"/>
    <w:rsid w:val="9DF18823"/>
    <w:rsid w:val="9ECEFD10"/>
    <w:rsid w:val="9FFFC521"/>
    <w:rsid w:val="A4F624AF"/>
    <w:rsid w:val="ABFBD218"/>
    <w:rsid w:val="AF7E5399"/>
    <w:rsid w:val="AFFFBB9E"/>
    <w:rsid w:val="B12C856B"/>
    <w:rsid w:val="B5BF205E"/>
    <w:rsid w:val="B7CB071E"/>
    <w:rsid w:val="B7F75554"/>
    <w:rsid w:val="B9FF7AD0"/>
    <w:rsid w:val="BB4F4866"/>
    <w:rsid w:val="BED983A8"/>
    <w:rsid w:val="BFAF9218"/>
    <w:rsid w:val="BFE807EA"/>
    <w:rsid w:val="BFFFFE8C"/>
    <w:rsid w:val="C7FF55AE"/>
    <w:rsid w:val="CCAFF632"/>
    <w:rsid w:val="CDFB42F3"/>
    <w:rsid w:val="CFFFE767"/>
    <w:rsid w:val="D5E8829B"/>
    <w:rsid w:val="D7BEA278"/>
    <w:rsid w:val="D7FD4DB9"/>
    <w:rsid w:val="D9FD74D6"/>
    <w:rsid w:val="DBEF4FF8"/>
    <w:rsid w:val="DBFF4148"/>
    <w:rsid w:val="DCF79AEA"/>
    <w:rsid w:val="DE6FC4DC"/>
    <w:rsid w:val="DEED8F62"/>
    <w:rsid w:val="DEFF1BF2"/>
    <w:rsid w:val="DF7FF206"/>
    <w:rsid w:val="DFAE707E"/>
    <w:rsid w:val="DFB5B28E"/>
    <w:rsid w:val="DFB7534C"/>
    <w:rsid w:val="DFDE0030"/>
    <w:rsid w:val="DFE692BF"/>
    <w:rsid w:val="E1FF9919"/>
    <w:rsid w:val="E6FAFA18"/>
    <w:rsid w:val="E7FECDFC"/>
    <w:rsid w:val="EBDBB08A"/>
    <w:rsid w:val="EC7977DC"/>
    <w:rsid w:val="EE9B8297"/>
    <w:rsid w:val="EE9DC7D4"/>
    <w:rsid w:val="EEB79EE0"/>
    <w:rsid w:val="EECF310B"/>
    <w:rsid w:val="EF55C03A"/>
    <w:rsid w:val="EFB981B1"/>
    <w:rsid w:val="EFBA2316"/>
    <w:rsid w:val="EFEC72E5"/>
    <w:rsid w:val="EFFAF299"/>
    <w:rsid w:val="F2ECAA95"/>
    <w:rsid w:val="F37EC006"/>
    <w:rsid w:val="F3FFCC96"/>
    <w:rsid w:val="F6975190"/>
    <w:rsid w:val="F7439421"/>
    <w:rsid w:val="F77780B6"/>
    <w:rsid w:val="F7B74F4B"/>
    <w:rsid w:val="F8FEAE3A"/>
    <w:rsid w:val="F9FF0766"/>
    <w:rsid w:val="FBB526CE"/>
    <w:rsid w:val="FBCD6AD5"/>
    <w:rsid w:val="FBCF8247"/>
    <w:rsid w:val="FBD777B6"/>
    <w:rsid w:val="FBDC70B7"/>
    <w:rsid w:val="FBFAF674"/>
    <w:rsid w:val="FD9771E5"/>
    <w:rsid w:val="FDAD20B4"/>
    <w:rsid w:val="FDEB3841"/>
    <w:rsid w:val="FE448DC3"/>
    <w:rsid w:val="FE7C2C7D"/>
    <w:rsid w:val="FE7FA8AA"/>
    <w:rsid w:val="FECB5989"/>
    <w:rsid w:val="FEEF0B05"/>
    <w:rsid w:val="FEFDB850"/>
    <w:rsid w:val="FEFDC87E"/>
    <w:rsid w:val="FF3F5358"/>
    <w:rsid w:val="FF773333"/>
    <w:rsid w:val="FF7ED1EB"/>
    <w:rsid w:val="FF7FD1A5"/>
    <w:rsid w:val="FFABB468"/>
    <w:rsid w:val="FFBFB5CF"/>
    <w:rsid w:val="FFC6648E"/>
    <w:rsid w:val="FFDFC322"/>
    <w:rsid w:val="FFEF62D2"/>
    <w:rsid w:val="FFEFE595"/>
    <w:rsid w:val="FFFD997F"/>
    <w:rsid w:val="FFFEA9DE"/>
    <w:rsid w:val="FFFEBE71"/>
    <w:rsid w:val="FFFF5826"/>
    <w:rsid w:val="FFFFA70F"/>
    <w:rsid w:val="FFFFE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68</TotalTime>
  <ScaleCrop>false</ScaleCrop>
  <LinksUpToDate>false</LinksUpToDate>
  <CharactersWithSpaces>447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2021-10-20T20:19:00Z</dcterms:created>
  <dc:creator>admin</dc:creator>
  <cp:lastModifiedBy>user</cp:lastModifiedBy>
  <cp:lastPrinted>2024-06-08T03:15:00Z</cp:lastPrinted>
  <dcterms:modified xsi:type="dcterms:W3CDTF">2024-06-07T20:45:48Z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