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ascii="黑体" w:hAnsi="黑体" w:eastAsia="黑体" w:cs="黑体"/>
          <w:color w:val="auto"/>
        </w:rPr>
      </w:pPr>
      <w:bookmarkStart w:id="0" w:name="_GoBack"/>
      <w:r>
        <w:rPr>
          <w:rFonts w:hint="eastAsia" w:ascii="黑体" w:hAnsi="黑体" w:eastAsia="黑体" w:cs="黑体"/>
          <w:color w:val="auto"/>
        </w:rPr>
        <w:t>附件5</w:t>
      </w:r>
    </w:p>
    <w:p>
      <w:pPr>
        <w:pStyle w:val="7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同意应聘证明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（式样）</w:t>
      </w:r>
    </w:p>
    <w:p>
      <w:pPr>
        <w:pStyle w:val="7"/>
        <w:ind w:left="0" w:leftChars="0" w:firstLine="0" w:firstLineChars="0"/>
        <w:rPr>
          <w:color w:val="auto"/>
          <w:u w:val="single"/>
        </w:rPr>
      </w:pPr>
    </w:p>
    <w:p>
      <w:pPr>
        <w:pStyle w:val="7"/>
        <w:ind w:left="0" w:leftChars="0" w:firstLine="1920" w:firstLineChars="600"/>
        <w:rPr>
          <w:color w:val="auto"/>
          <w:u w:val="single"/>
        </w:rPr>
      </w:pPr>
      <w:r>
        <w:rPr>
          <w:rFonts w:hint="eastAsia"/>
          <w:color w:val="auto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兹有我单位工作人员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滨州市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新闻传媒中心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公开招聘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事业单位人员控制总量备案管理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招聘。我单位同意其应聘，并保证其若被聘用，将配合有关单位办理其档案、工资、保险关系的移交等手续。</w:t>
      </w:r>
    </w:p>
    <w:p>
      <w:pPr>
        <w:pStyle w:val="7"/>
        <w:ind w:firstLine="640"/>
        <w:rPr>
          <w:color w:val="auto"/>
        </w:rPr>
      </w:pPr>
    </w:p>
    <w:p>
      <w:pPr>
        <w:pStyle w:val="7"/>
        <w:ind w:firstLine="640"/>
        <w:rPr>
          <w:color w:val="auto"/>
        </w:rPr>
      </w:pPr>
      <w:r>
        <w:rPr>
          <w:rFonts w:hint="eastAsia"/>
          <w:color w:val="auto"/>
        </w:rPr>
        <w:t>单位联系人：</w:t>
      </w:r>
    </w:p>
    <w:p>
      <w:pPr>
        <w:pStyle w:val="7"/>
        <w:ind w:firstLine="640"/>
        <w:rPr>
          <w:color w:val="auto"/>
        </w:rPr>
      </w:pPr>
      <w:r>
        <w:rPr>
          <w:rFonts w:hint="eastAsia"/>
          <w:color w:val="auto"/>
        </w:rPr>
        <w:t>联系电话：</w:t>
      </w:r>
    </w:p>
    <w:p>
      <w:pPr>
        <w:pStyle w:val="7"/>
        <w:ind w:firstLine="640"/>
        <w:rPr>
          <w:color w:val="auto"/>
        </w:rPr>
      </w:pPr>
    </w:p>
    <w:p>
      <w:pPr>
        <w:pStyle w:val="7"/>
        <w:ind w:firstLine="640"/>
        <w:rPr>
          <w:color w:val="auto"/>
        </w:rPr>
      </w:pPr>
    </w:p>
    <w:p>
      <w:pPr>
        <w:pStyle w:val="7"/>
        <w:ind w:firstLine="640"/>
        <w:jc w:val="right"/>
        <w:rPr>
          <w:color w:val="auto"/>
        </w:rPr>
      </w:pPr>
      <w:r>
        <w:rPr>
          <w:rFonts w:hint="eastAsia"/>
          <w:color w:val="auto"/>
        </w:rPr>
        <w:t>单位名称（章）：</w:t>
      </w:r>
    </w:p>
    <w:p>
      <w:pPr>
        <w:pStyle w:val="7"/>
        <w:ind w:firstLine="640"/>
        <w:jc w:val="right"/>
        <w:rPr>
          <w:color w:val="auto"/>
        </w:rPr>
      </w:pP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   月   日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kern w:val="0"/>
          <w:sz w:val="32"/>
          <w:szCs w:val="20"/>
        </w:rPr>
      </w:pPr>
    </w:p>
    <w:p>
      <w:pPr>
        <w:pStyle w:val="4"/>
        <w:ind w:firstLine="0" w:firstLineChars="0"/>
        <w:rPr>
          <w:rFonts w:hAnsi="仿宋_GB2312" w:cs="仿宋_GB2312"/>
          <w:color w:val="auto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/>
    <w:sectPr>
      <w:footerReference r:id="rId3" w:type="default"/>
      <w:pgSz w:w="11906" w:h="16838"/>
      <w:pgMar w:top="212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OTc0Y2YyZjE2Y2E5YWJlYjg4YjdlOGMwZjlkYWIifQ=="/>
  </w:docVars>
  <w:rsids>
    <w:rsidRoot w:val="014D0E7B"/>
    <w:rsid w:val="014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color w:val="00000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2023-11-15T11:45:00Z</dcterms:created>
  <dc:creator>张小小小小小小强</dc:creator>
  <cp:lastModifiedBy>张小小小小小小强</cp:lastModifiedBy>
  <dcterms:modified xsi:type="dcterms:W3CDTF">2023-11-15T11:46:38Z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0215415816124BD2A8DE463C0DE87944_11</vt:lpwstr>
  </property>
</Properties>
</file>