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仿宋_GB2312"/>
          <w:b/>
          <w:kern w:val="0"/>
          <w:sz w:val="32"/>
          <w:szCs w:val="32"/>
        </w:rPr>
      </w:pPr>
      <w:r>
        <w:rPr>
          <w:rFonts w:hint="eastAsia" w:ascii="黑体" w:hAnsi="仿宋_GB2312" w:eastAsia="黑体" w:cs="仿宋_GB2312"/>
          <w:b/>
          <w:kern w:val="0"/>
          <w:sz w:val="32"/>
          <w:szCs w:val="32"/>
        </w:rPr>
        <w:t>附件2</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2023年栖霞市事业单位公开招聘高校毕业生带编入伍应聘须知</w:t>
      </w:r>
    </w:p>
    <w:p>
      <w:pPr>
        <w:spacing w:line="560" w:lineRule="exact"/>
        <w:jc w:val="center"/>
        <w:rPr>
          <w:rFonts w:hint="eastAsia" w:ascii="方正小标宋简体" w:hAnsi="方正小标宋简体" w:eastAsia="方正小标宋简体" w:cs="方正小标宋简体"/>
          <w:bCs/>
          <w:kern w:val="0"/>
          <w:sz w:val="44"/>
          <w:szCs w:val="44"/>
        </w:rPr>
      </w:pPr>
    </w:p>
    <w:p>
      <w:pPr>
        <w:spacing w:line="4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按照事业单位公开招聘的相关规定，凡符合《2023年</w:t>
      </w:r>
      <w:r>
        <w:rPr>
          <w:rFonts w:hint="eastAsia" w:ascii="仿宋_GB2312" w:hAnsi="仿宋" w:eastAsia="仿宋_GB2312"/>
          <w:sz w:val="32"/>
          <w:szCs w:val="32"/>
          <w:lang w:eastAsia="zh-CN"/>
        </w:rPr>
        <w:t>下半年</w:t>
      </w:r>
      <w:r>
        <w:rPr>
          <w:rFonts w:hint="eastAsia" w:ascii="仿宋_GB2312" w:hAnsi="仿宋" w:eastAsia="仿宋_GB2312"/>
          <w:sz w:val="32"/>
          <w:szCs w:val="32"/>
        </w:rPr>
        <w:t>栖霞市</w:t>
      </w:r>
      <w:r>
        <w:rPr>
          <w:rFonts w:hint="eastAsia" w:ascii="仿宋_GB2312" w:hAnsi="仿宋" w:eastAsia="仿宋_GB2312"/>
          <w:sz w:val="32"/>
          <w:szCs w:val="32"/>
          <w:lang w:eastAsia="zh-CN"/>
        </w:rPr>
        <w:t>结合</w:t>
      </w:r>
      <w:r>
        <w:rPr>
          <w:rFonts w:hint="eastAsia" w:ascii="仿宋_GB2312" w:hAnsi="仿宋" w:eastAsia="仿宋_GB2312"/>
          <w:sz w:val="32"/>
          <w:szCs w:val="32"/>
        </w:rPr>
        <w:t>事业单位公开招聘</w:t>
      </w:r>
      <w:r>
        <w:rPr>
          <w:rFonts w:hint="eastAsia" w:ascii="仿宋_GB2312" w:hAnsi="仿宋" w:eastAsia="仿宋_GB2312"/>
          <w:sz w:val="32"/>
          <w:szCs w:val="32"/>
          <w:lang w:eastAsia="zh-CN"/>
        </w:rPr>
        <w:t>征集本科及以上学历</w:t>
      </w:r>
      <w:r>
        <w:rPr>
          <w:rFonts w:hint="eastAsia" w:ascii="仿宋_GB2312" w:hAnsi="仿宋" w:eastAsia="仿宋_GB2312"/>
          <w:sz w:val="32"/>
          <w:szCs w:val="32"/>
        </w:rPr>
        <w:t>毕业生入伍</w:t>
      </w:r>
      <w:r>
        <w:rPr>
          <w:rFonts w:hint="eastAsia" w:ascii="仿宋_GB2312" w:hAnsi="仿宋" w:eastAsia="仿宋_GB2312"/>
          <w:sz w:val="32"/>
          <w:szCs w:val="32"/>
          <w:lang w:eastAsia="zh-CN"/>
        </w:rPr>
        <w:t>公告</w:t>
      </w:r>
      <w:r>
        <w:rPr>
          <w:rFonts w:hint="eastAsia" w:ascii="仿宋_GB2312" w:hAnsi="仿宋" w:eastAsia="仿宋_GB2312"/>
          <w:sz w:val="32"/>
          <w:szCs w:val="32"/>
        </w:rPr>
        <w:t>》（以下简称《</w:t>
      </w:r>
      <w:r>
        <w:rPr>
          <w:rFonts w:hint="eastAsia" w:ascii="仿宋_GB2312" w:hAnsi="仿宋" w:eastAsia="仿宋_GB2312"/>
          <w:sz w:val="32"/>
          <w:szCs w:val="32"/>
          <w:lang w:eastAsia="zh-CN"/>
        </w:rPr>
        <w:t>公告</w:t>
      </w:r>
      <w:r>
        <w:rPr>
          <w:rFonts w:hint="eastAsia" w:ascii="仿宋_GB2312" w:hAnsi="仿宋" w:eastAsia="仿宋_GB2312"/>
          <w:sz w:val="32"/>
          <w:szCs w:val="32"/>
        </w:rPr>
        <w:t>》）规定的条件及招聘岗位资格条件者，均可应聘。</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pacing w:line="400" w:lineRule="exact"/>
        <w:ind w:firstLine="640" w:firstLineChars="200"/>
        <w:rPr>
          <w:rFonts w:ascii="仿宋_GB2312" w:hAnsi="仿宋" w:eastAsia="仿宋_GB2312"/>
          <w:color w:val="auto"/>
          <w:sz w:val="32"/>
          <w:szCs w:val="32"/>
        </w:rPr>
      </w:pPr>
      <w:bookmarkStart w:id="0" w:name="_GoBack"/>
      <w:r>
        <w:rPr>
          <w:rFonts w:hint="eastAsia" w:ascii="仿宋_GB2312" w:hAnsi="仿宋_GB2312" w:eastAsia="仿宋_GB2312" w:cs="仿宋_GB2312"/>
          <w:color w:val="auto"/>
          <w:sz w:val="32"/>
          <w:szCs w:val="32"/>
        </w:rPr>
        <w:t>非全日制本科毕业生，年龄不超过22周岁（2001年1月1日以后出生）；全日制本科毕业生，年龄不超过24周岁（1999年1月1日以后出生）；研究生及以上学历毕业生，年龄不超过26周岁（1997年1月1日以后出生）。</w:t>
      </w:r>
    </w:p>
    <w:bookmarkEnd w:id="0"/>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4．网上报名信息表中的“现工作单位”栏如何填写？</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40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5.在全国各军队院校取得学历证书的人员可否报考？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400" w:lineRule="exact"/>
        <w:ind w:firstLine="640" w:firstLineChars="200"/>
        <w:rPr>
          <w:rFonts w:ascii="黑体" w:hAnsi="黑体" w:eastAsia="黑体" w:cs="黑体"/>
          <w:sz w:val="32"/>
          <w:szCs w:val="32"/>
        </w:rPr>
      </w:pPr>
      <w:r>
        <w:rPr>
          <w:rFonts w:hint="eastAsia" w:ascii="黑体" w:hAnsi="黑体" w:eastAsia="黑体" w:cs="黑体"/>
          <w:sz w:val="32"/>
          <w:szCs w:val="32"/>
        </w:rPr>
        <w:t>6.应聘人员在报名时符合应聘条件，但在招聘过程中，自身的资格条件发生变化，不再符合应聘条件，应如何处理？</w:t>
      </w:r>
    </w:p>
    <w:p>
      <w:pPr>
        <w:pStyle w:val="18"/>
        <w:widowControl w:val="0"/>
        <w:spacing w:line="40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7.应聘人员报名时间是如何确定的？</w:t>
      </w:r>
    </w:p>
    <w:p>
      <w:pPr>
        <w:spacing w:line="4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pPr>
        <w:snapToGrid w:val="0"/>
        <w:spacing w:line="400" w:lineRule="exact"/>
        <w:ind w:firstLine="627" w:firstLineChars="196"/>
        <w:rPr>
          <w:rFonts w:ascii="黑体" w:hAnsi="黑体" w:eastAsia="黑体" w:cs="黑体"/>
          <w:sz w:val="32"/>
          <w:szCs w:val="32"/>
        </w:rPr>
      </w:pPr>
      <w:r>
        <w:rPr>
          <w:rFonts w:hint="eastAsia" w:ascii="黑体" w:hAnsi="黑体" w:eastAsia="黑体" w:cs="黑体"/>
          <w:sz w:val="32"/>
          <w:szCs w:val="32"/>
        </w:rPr>
        <w:t>8.填报相关表格、信息时需注意什么？</w:t>
      </w:r>
    </w:p>
    <w:p>
      <w:pPr>
        <w:spacing w:line="40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w:t>
      </w:r>
      <w:r>
        <w:rPr>
          <w:rFonts w:hint="eastAsia" w:ascii="仿宋_GB2312" w:hAnsi="仿宋" w:eastAsia="仿宋_GB2312"/>
          <w:sz w:val="32"/>
          <w:szCs w:val="32"/>
          <w:lang w:eastAsia="zh-CN"/>
        </w:rPr>
        <w:t>公告</w:t>
      </w:r>
      <w:r>
        <w:rPr>
          <w:rFonts w:hint="eastAsia" w:ascii="仿宋_GB2312" w:hAnsi="仿宋" w:eastAsia="仿宋_GB2312"/>
          <w:sz w:val="32"/>
          <w:szCs w:val="32"/>
        </w:rPr>
        <w:t>》及本须知内容，填报的相关表格、信息等必须真实、全面、准确，主要信息填报不实的，按弄虚作假处理。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pPr>
        <w:spacing w:line="40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rPr>
        <w:t>初中</w:t>
      </w:r>
      <w:r>
        <w:rPr>
          <w:rFonts w:eastAsia="仿宋_GB2312"/>
          <w:sz w:val="32"/>
          <w:szCs w:val="32"/>
        </w:rPr>
        <w:t>阶段开始填写。</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9.大学专科毕业之后直接考取研究生并取得研究生学历、学位，是否可以报考？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10.考试费用是如何收取的？ </w:t>
      </w:r>
    </w:p>
    <w:p>
      <w:pPr>
        <w:widowControl/>
        <w:tabs>
          <w:tab w:val="left" w:pos="2865"/>
        </w:tabs>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本次招聘考试及体检费用由栖霞市人民政府征兵办公室负责</w:t>
      </w:r>
      <w:r>
        <w:rPr>
          <w:rFonts w:hint="eastAsia" w:ascii="仿宋_GB2312" w:hAnsi="仿宋" w:eastAsia="仿宋_GB2312"/>
          <w:sz w:val="32"/>
          <w:szCs w:val="32"/>
        </w:rPr>
        <w:t>。</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11.现场政治考核、资格审查是否必须本人到场？</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现场政治考试、资格审查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12.现场政治考核、资格审查需要携带什么材料？</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（1）《2023年栖霞市事业单位公开招聘高校毕业生带编入伍报名登记表》一式两份；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13.违纪违规应聘人员如何处理？</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14.本次招聘是否指定辅导用书？</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15.公开招聘期间有哪些联系方式？</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w:t>
      </w:r>
      <w:r>
        <w:rPr>
          <w:rFonts w:hint="eastAsia" w:ascii="仿宋_GB2312" w:hAnsi="仿宋_GB2312" w:eastAsia="仿宋_GB2312" w:cs="仿宋_GB2312"/>
          <w:kern w:val="0"/>
          <w:sz w:val="32"/>
          <w:szCs w:val="32"/>
          <w:lang w:eastAsia="zh-CN"/>
        </w:rPr>
        <w:t>公告</w:t>
      </w:r>
      <w:r>
        <w:rPr>
          <w:rFonts w:hint="eastAsia" w:ascii="仿宋_GB2312" w:hAnsi="仿宋_GB2312" w:eastAsia="仿宋_GB2312" w:cs="仿宋_GB2312"/>
          <w:kern w:val="0"/>
          <w:sz w:val="32"/>
          <w:szCs w:val="32"/>
        </w:rPr>
        <w:t>、报考岗位有关问题，请联系电话：栖霞征兵办电话：0535-5222849、</w:t>
      </w:r>
      <w:r>
        <w:rPr>
          <w:rFonts w:hint="eastAsia" w:ascii="仿宋_GB2312" w:hAnsi="仿宋" w:eastAsia="仿宋_GB2312"/>
          <w:bCs/>
          <w:sz w:val="32"/>
          <w:szCs w:val="32"/>
        </w:rPr>
        <w:t>0535-5210043（人社局）</w:t>
      </w:r>
      <w:r>
        <w:rPr>
          <w:rFonts w:hint="eastAsia" w:ascii="仿宋_GB2312" w:hAnsi="仿宋_GB2312" w:eastAsia="仿宋_GB2312" w:cs="仿宋_GB2312"/>
          <w:kern w:val="0"/>
          <w:sz w:val="32"/>
          <w:szCs w:val="32"/>
        </w:rPr>
        <w:t>。</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监督电话：0535-5212215。</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16.应聘人员还需注意哪些问题？</w:t>
      </w:r>
    </w:p>
    <w:p>
      <w:pPr>
        <w:spacing w:line="40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》附件与《</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》具备同等效力，凡在网上报名的应聘人员均视为同意《</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spacing w:line="400" w:lineRule="exact"/>
        <w:ind w:firstLine="640" w:firstLineChars="200"/>
        <w:rPr>
          <w:rFonts w:ascii="仿宋_GB2312" w:hAnsi="仿宋_GB2312" w:eastAsia="仿宋_GB2312" w:cs="仿宋_GB2312"/>
          <w:kern w:val="0"/>
          <w:sz w:val="32"/>
          <w:szCs w:val="32"/>
        </w:rPr>
      </w:pPr>
    </w:p>
    <w:p>
      <w:pPr>
        <w:spacing w:line="400" w:lineRule="exact"/>
        <w:ind w:firstLine="642"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Batang">
    <w:altName w:val="宋体"/>
    <w:panose1 w:val="02030600000101010101"/>
    <w:charset w:val="81"/>
    <w:family w:val="roman"/>
    <w:pitch w:val="default"/>
    <w:sig w:usb0="00000000" w:usb1="00000000" w:usb2="00000030" w:usb3="00000000" w:csb0="4008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5819"/>
      <w:docPartObj>
        <w:docPartGallery w:val="autotext"/>
      </w:docPartObj>
    </w:sdtPr>
    <w:sdtContent>
      <w:p>
        <w:pPr>
          <w:pStyle w:val="4"/>
          <w:jc w:val="right"/>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1</w:t>
        </w:r>
        <w:r>
          <w:rPr>
            <w:rFonts w:ascii="Batang" w:hAnsi="Batang" w:eastAsia="Batang"/>
            <w:sz w:val="28"/>
            <w:szCs w:val="28"/>
          </w:rPr>
          <w:fldChar w:fldCharType="end"/>
        </w:r>
        <w:r>
          <w:rPr>
            <w:rFonts w:hint="eastAsia" w:ascii="Batang" w:hAnsi="Batang" w:eastAsia="Batang"/>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hiMDk2YTBhNTNjOGE5ODBmZTRhMmNiOGUxNmYxNzIifQ=="/>
  </w:docVars>
  <w:rsids>
    <w:rsidRoot w:val="00B3075D"/>
    <w:rsid w:val="00003576"/>
    <w:rsid w:val="00010188"/>
    <w:rsid w:val="0006071D"/>
    <w:rsid w:val="00066952"/>
    <w:rsid w:val="000B28A9"/>
    <w:rsid w:val="000B2BF5"/>
    <w:rsid w:val="000F0587"/>
    <w:rsid w:val="000F5624"/>
    <w:rsid w:val="0013075D"/>
    <w:rsid w:val="00177656"/>
    <w:rsid w:val="0018673C"/>
    <w:rsid w:val="001B1825"/>
    <w:rsid w:val="002040AE"/>
    <w:rsid w:val="0022237C"/>
    <w:rsid w:val="002436CB"/>
    <w:rsid w:val="002B7CAC"/>
    <w:rsid w:val="002C0622"/>
    <w:rsid w:val="002C2F51"/>
    <w:rsid w:val="002E4831"/>
    <w:rsid w:val="00310A13"/>
    <w:rsid w:val="00335096"/>
    <w:rsid w:val="00374399"/>
    <w:rsid w:val="003C4174"/>
    <w:rsid w:val="003F2A3B"/>
    <w:rsid w:val="003F3A2D"/>
    <w:rsid w:val="0041051D"/>
    <w:rsid w:val="00430BBB"/>
    <w:rsid w:val="004436B6"/>
    <w:rsid w:val="00470176"/>
    <w:rsid w:val="0049208A"/>
    <w:rsid w:val="004A1278"/>
    <w:rsid w:val="004A4B8F"/>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44AAB"/>
    <w:rsid w:val="007469B0"/>
    <w:rsid w:val="007866F0"/>
    <w:rsid w:val="00802BC3"/>
    <w:rsid w:val="00834B90"/>
    <w:rsid w:val="00837127"/>
    <w:rsid w:val="008661A1"/>
    <w:rsid w:val="00885DEE"/>
    <w:rsid w:val="008B3138"/>
    <w:rsid w:val="008C1588"/>
    <w:rsid w:val="008E3A84"/>
    <w:rsid w:val="0090178E"/>
    <w:rsid w:val="00904266"/>
    <w:rsid w:val="009203E9"/>
    <w:rsid w:val="0093799B"/>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B1BB3"/>
    <w:rsid w:val="00CB3CFA"/>
    <w:rsid w:val="00CE441C"/>
    <w:rsid w:val="00D61099"/>
    <w:rsid w:val="00D63C51"/>
    <w:rsid w:val="00D66A0C"/>
    <w:rsid w:val="00D70274"/>
    <w:rsid w:val="00D71F26"/>
    <w:rsid w:val="00D90333"/>
    <w:rsid w:val="00DC12ED"/>
    <w:rsid w:val="00DE20B8"/>
    <w:rsid w:val="00DE3584"/>
    <w:rsid w:val="00E042C3"/>
    <w:rsid w:val="00E051ED"/>
    <w:rsid w:val="00E26241"/>
    <w:rsid w:val="00E319D2"/>
    <w:rsid w:val="00E404D1"/>
    <w:rsid w:val="00E80022"/>
    <w:rsid w:val="00E937D5"/>
    <w:rsid w:val="00EB3349"/>
    <w:rsid w:val="00EB7755"/>
    <w:rsid w:val="00EC78C2"/>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8A575B"/>
    <w:rsid w:val="0EC508D7"/>
    <w:rsid w:val="0ED1365C"/>
    <w:rsid w:val="0F5548F2"/>
    <w:rsid w:val="0F5659CA"/>
    <w:rsid w:val="0F685B0C"/>
    <w:rsid w:val="0F81740A"/>
    <w:rsid w:val="0FE36E55"/>
    <w:rsid w:val="106349DE"/>
    <w:rsid w:val="10A44FF3"/>
    <w:rsid w:val="114442FF"/>
    <w:rsid w:val="1226074B"/>
    <w:rsid w:val="12502D4F"/>
    <w:rsid w:val="13A2785E"/>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0B2A35"/>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BE171D6"/>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635A25"/>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1C77"/>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1F25309"/>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 w:val="B5FD8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character" w:customStyle="1" w:styleId="19">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Words>
  <Characters>1699</Characters>
  <Lines>14</Lines>
  <Paragraphs>3</Paragraphs>
  <TotalTime>27</TotalTime>
  <ScaleCrop>false</ScaleCrop>
  <LinksUpToDate>false</LinksUpToDate>
  <CharactersWithSpaces>1994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2016-12-30T14:53:00Z</dcterms:created>
  <dc:creator>烟台</dc:creator>
  <cp:lastModifiedBy>user</cp:lastModifiedBy>
  <cp:lastPrinted>2019-01-16T15:12:00Z</cp:lastPrinted>
  <dcterms:modified xsi:type="dcterms:W3CDTF">2023-06-28T13:30:19Z</dcterms:modified>
  <dc:title>问，参加2012年执业医师资格考试，成绩合格，但未发放医师资格证书的，可否报考相关岗位？资格审查时需提供什么材料？</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31FEDBA09A224934A33A74D7B12A1115</vt:lpwstr>
  </property>
</Properties>
</file>