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6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在线面试违纪行为认定及处理办法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6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6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6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第一条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 xml:space="preserve"> 考生不遵守考场纪律，考试过程中有下列行为之一的，应当认定为考试违纪：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（一）所处考试环境同时出现其他人的；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（二）使用快捷键切屏、截屏、退出考试系统或多屏登录考试端的；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（三）离开座位、离开监控视频范围、遮挡摄像头的；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（四）有进食、进水、上卫生间行为的；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（五）有对外传递物品行为的；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（六）佩戴耳机的；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（七）未经允许强行退出考试软件的；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（八）在面试过程中，透露姓名、工作单位、报考岗位和毕业院校等个人信息的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（九）其它应当视为本场考试违纪的行为。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6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第二条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6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6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6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6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6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（六）其它应当视为本场考试作弊的行为。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6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 xml:space="preserve">第三条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6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6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6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6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（四）评卷过程中被认定为答案雷同的；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6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6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（六）经后台监考发现，确认考生有其它违纪、舞弊行为的；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6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6"/>
        <w:textAlignment w:val="auto"/>
        <w:rPr>
          <w:rFonts w:hint="default" w:ascii="Times New Roman" w:hAnsi="Times New Roman" w:eastAsia="方正仿宋简体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（八）其它应认定为作弊的行为。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第四条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第五条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 xml:space="preserve"> 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第六条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 xml:space="preserve">第七条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面试过程中，未按要求录制真实、有效的移动端佐证视频，影响考务人员判断考生行为的，取消本场考试成绩。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 xml:space="preserve">第八条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面试过程中，如视频拍摄角度不符合要求、无故中断视频录制等，影响考务人员判断本场考试有效性的，由考生自行承担后果。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第九条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 xml:space="preserve"> 面试过程中，因设备硬件故障、断电断网等问题，导致面试作答数据无法正常提交，应在面试结束后30分钟内联系技术服务热线，否则由考生自行承担后果。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第十条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 xml:space="preserve"> 面试过程中，因设备硬件故障、系统更新、断电断网等问题导致考试无法正常进行的，考试时间不做延长。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 xml:space="preserve">第十一条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面试过程中，若考生没有按照要求进行登录、答题、保存、交卷，将不能正确记录相关信息，后果由考生承担。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OWYxYTA3ZTNlMzAzZTA5ZTMzYzRmZjdiYzZjMTIifQ=="/>
  </w:docVars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8243253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AD618D3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  <w:rsid w:val="7EA0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1220</Words>
  <Characters>1221</Characters>
  <Lines>9</Lines>
  <Paragraphs>2</Paragraphs>
  <TotalTime>4</TotalTime>
  <ScaleCrop>false</ScaleCrop>
  <LinksUpToDate>false</LinksUpToDate>
  <CharactersWithSpaces>1232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2021-11-04T02:03:00Z</dcterms:created>
  <dc:creator>WPS_1532603777</dc:creator>
  <cp:lastModifiedBy>微笑说，晚安</cp:lastModifiedBy>
  <cp:lastPrinted>2021-11-04T02:03:00Z</cp:lastPrinted>
  <dcterms:modified xsi:type="dcterms:W3CDTF">2022-05-13T12:03:47Z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9B8154BDCF97436C98A55CD6E1522B1E</vt:lpwstr>
  </property>
</Properties>
</file>