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2022年</w:t>
      </w:r>
      <w:r>
        <w:rPr>
          <w:rFonts w:hint="eastAsia" w:ascii="Times New Roman" w:hAnsi="Times New Roman" w:eastAsia="方正小标宋简体" w:cs="Times New Roman"/>
          <w:kern w:val="0"/>
          <w:sz w:val="44"/>
          <w:szCs w:val="44"/>
          <w:lang w:val="en-US" w:eastAsia="zh-CN" w:bidi="ar"/>
        </w:rPr>
        <w:t>曲阜市</w:t>
      </w:r>
      <w:r>
        <w:rPr>
          <w:rFonts w:hint="default" w:ascii="Times New Roman" w:hAnsi="Times New Roman" w:eastAsia="方正小标宋简体" w:cs="Times New Roman"/>
          <w:kern w:val="0"/>
          <w:sz w:val="44"/>
          <w:szCs w:val="44"/>
          <w:lang w:val="en-US" w:eastAsia="zh-CN" w:bidi="ar"/>
        </w:rPr>
        <w:t>事业单位公开招聘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（综合类）笔试疫情防控告知书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宋体" w:cs="Times New Roman"/>
          <w:kern w:val="0"/>
          <w:sz w:val="39"/>
          <w:szCs w:val="39"/>
          <w:lang w:val="en-US" w:eastAsia="zh-CN" w:bidi="ar"/>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27"/>
          <w:szCs w:val="27"/>
        </w:rPr>
      </w:pPr>
      <w:r>
        <w:rPr>
          <w:rFonts w:hint="default" w:ascii="Times New Roman" w:hAnsi="Times New Roman" w:eastAsia="方正黑体简体" w:cs="Times New Roman"/>
          <w:i w:val="0"/>
          <w:iCs w:val="0"/>
          <w:caps w:val="0"/>
          <w:color w:val="000000"/>
          <w:spacing w:val="0"/>
          <w:sz w:val="31"/>
          <w:szCs w:val="31"/>
          <w:shd w:val="clear" w:fill="FFFFFF"/>
        </w:rPr>
        <w:t>一、考前防疫准备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1.</w:t>
      </w:r>
      <w:r>
        <w:rPr>
          <w:rStyle w:val="5"/>
          <w:rFonts w:hint="default" w:ascii="Times New Roman" w:hAnsi="Times New Roman" w:eastAsia="方正仿宋简体" w:cs="Times New Roman"/>
          <w:i w:val="0"/>
          <w:iCs w:val="0"/>
          <w:caps w:val="0"/>
          <w:color w:val="000000"/>
          <w:spacing w:val="0"/>
          <w:sz w:val="32"/>
          <w:szCs w:val="32"/>
          <w:shd w:val="clear" w:fill="FFFFFF"/>
        </w:rPr>
        <w:t>提前申领“山东省电子健康通行码”和“通信大数据行程卡”</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2.</w:t>
      </w:r>
      <w:r>
        <w:rPr>
          <w:rStyle w:val="5"/>
          <w:rFonts w:hint="default" w:ascii="Times New Roman" w:hAnsi="Times New Roman" w:eastAsia="方正仿宋简体" w:cs="Times New Roman"/>
          <w:i w:val="0"/>
          <w:iCs w:val="0"/>
          <w:caps w:val="0"/>
          <w:color w:val="000000"/>
          <w:spacing w:val="0"/>
          <w:sz w:val="32"/>
          <w:szCs w:val="32"/>
          <w:shd w:val="clear" w:fill="FFFFFF"/>
        </w:rPr>
        <w:t>准备考前48小时内（依采样时间计算，下同）新冠病毒核酸检测阴性证明</w:t>
      </w:r>
      <w:r>
        <w:rPr>
          <w:rStyle w:val="5"/>
          <w:rFonts w:hint="default" w:ascii="Times New Roman" w:hAnsi="Times New Roman" w:eastAsia="方正仿宋简体" w:cs="Times New Roman"/>
          <w:i w:val="0"/>
          <w:iCs w:val="0"/>
          <w:caps w:val="0"/>
          <w:color w:val="FF0000"/>
          <w:spacing w:val="0"/>
          <w:sz w:val="32"/>
          <w:szCs w:val="32"/>
          <w:u w:val="none"/>
          <w:shd w:val="clear" w:fill="FFFFFF"/>
        </w:rPr>
        <w:t>纸质版</w:t>
      </w:r>
      <w:r>
        <w:rPr>
          <w:rStyle w:val="5"/>
          <w:rFonts w:hint="default" w:ascii="Times New Roman" w:hAnsi="Times New Roman" w:eastAsia="方正仿宋简体" w:cs="Times New Roman"/>
          <w:i w:val="0"/>
          <w:iCs w:val="0"/>
          <w:caps w:val="0"/>
          <w:color w:val="000000"/>
          <w:spacing w:val="0"/>
          <w:sz w:val="32"/>
          <w:szCs w:val="32"/>
          <w:shd w:val="clear" w:fill="FFFFFF"/>
        </w:rPr>
        <w:t>。</w:t>
      </w:r>
      <w:r>
        <w:rPr>
          <w:rFonts w:hint="default" w:ascii="Times New Roman" w:hAnsi="Times New Roman" w:eastAsia="方正仿宋简体" w:cs="Times New Roman"/>
          <w:i w:val="0"/>
          <w:iCs w:val="0"/>
          <w:caps w:val="0"/>
          <w:color w:val="000000"/>
          <w:spacing w:val="0"/>
          <w:sz w:val="32"/>
          <w:szCs w:val="32"/>
          <w:shd w:val="clear" w:fill="FFFFFF"/>
        </w:rPr>
        <w:t>核酸检测阴性证明纸质版须在进入考场时提交给监考人员（原件或复印件均可）。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3.具有特殊情形的考生（详见“二、考生分类管理要求”），应准备符合要求的</w:t>
      </w:r>
      <w:r>
        <w:rPr>
          <w:rStyle w:val="5"/>
          <w:rFonts w:hint="default" w:ascii="Times New Roman" w:hAnsi="Times New Roman" w:eastAsia="方正仿宋简体" w:cs="Times New Roman"/>
          <w:i w:val="0"/>
          <w:iCs w:val="0"/>
          <w:caps w:val="0"/>
          <w:color w:val="000000"/>
          <w:spacing w:val="0"/>
          <w:sz w:val="32"/>
          <w:szCs w:val="32"/>
          <w:shd w:val="clear" w:fill="FFFFFF"/>
        </w:rPr>
        <w:t>2次核酸检测阴性证明</w:t>
      </w:r>
      <w:r>
        <w:rPr>
          <w:rFonts w:hint="default" w:ascii="Times New Roman" w:hAnsi="Times New Roman" w:eastAsia="方正仿宋简体" w:cs="Times New Roman"/>
          <w:i w:val="0"/>
          <w:iCs w:val="0"/>
          <w:caps w:val="0"/>
          <w:color w:val="000000"/>
          <w:spacing w:val="0"/>
          <w:sz w:val="32"/>
          <w:szCs w:val="32"/>
          <w:shd w:val="clear" w:fill="FFFFFF"/>
        </w:rPr>
        <w:t>等健康证明，并于准考证打印完成后尽快</w:t>
      </w:r>
      <w:r>
        <w:rPr>
          <w:rStyle w:val="5"/>
          <w:rFonts w:hint="default" w:ascii="Times New Roman" w:hAnsi="Times New Roman" w:eastAsia="方正仿宋简体" w:cs="Times New Roman"/>
          <w:i w:val="0"/>
          <w:iCs w:val="0"/>
          <w:caps w:val="0"/>
          <w:color w:val="000000"/>
          <w:spacing w:val="0"/>
          <w:sz w:val="32"/>
          <w:szCs w:val="32"/>
          <w:shd w:val="clear" w:fill="FFFFFF"/>
        </w:rPr>
        <w:t>向曲阜市事业单位公开招聘工作（综合类）办公室报备</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仿宋简体" w:cs="Times New Roman"/>
          <w:i w:val="0"/>
          <w:iCs w:val="0"/>
          <w:caps w:val="0"/>
          <w:color w:val="000000"/>
          <w:spacing w:val="0"/>
          <w:sz w:val="32"/>
          <w:szCs w:val="32"/>
          <w:shd w:val="clear" w:fill="FFFFFF"/>
        </w:rPr>
        <w:t>4.每日自觉进行体温测量、健康状况监测，考前主动减少外出、不必要的聚集和人员接触，确保考试时身体状况良好。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黑体简体" w:cs="Times New Roman"/>
          <w:i w:val="0"/>
          <w:iCs w:val="0"/>
          <w:caps w:val="0"/>
          <w:color w:val="000000"/>
          <w:spacing w:val="0"/>
          <w:sz w:val="32"/>
          <w:szCs w:val="32"/>
          <w:shd w:val="clear" w:fill="FFFFFF"/>
        </w:rPr>
        <w:t>二、考生分类管理要求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（一）存在以下情形的考生，参加考试时须持有</w:t>
      </w:r>
      <w:r>
        <w:rPr>
          <w:rStyle w:val="5"/>
          <w:rFonts w:hint="default" w:ascii="Times New Roman" w:hAnsi="Times New Roman" w:eastAsia="方正仿宋简体" w:cs="Times New Roman"/>
          <w:i w:val="0"/>
          <w:iCs w:val="0"/>
          <w:caps w:val="0"/>
          <w:color w:val="FF0000"/>
          <w:spacing w:val="0"/>
          <w:sz w:val="32"/>
          <w:szCs w:val="32"/>
          <w:shd w:val="clear" w:fill="FFFFFF"/>
        </w:rPr>
        <w:t>考前14天内的2次间隔24小时以上的核酸检测阴性证明</w:t>
      </w:r>
      <w:r>
        <w:rPr>
          <w:rStyle w:val="5"/>
          <w:rFonts w:hint="default" w:ascii="Times New Roman" w:hAnsi="Times New Roman" w:eastAsia="方正仿宋简体" w:cs="Times New Roman"/>
          <w:i w:val="0"/>
          <w:iCs w:val="0"/>
          <w:caps w:val="0"/>
          <w:color w:val="000000"/>
          <w:spacing w:val="0"/>
          <w:sz w:val="32"/>
          <w:szCs w:val="32"/>
          <w:shd w:val="clear" w:fill="FFFFFF"/>
        </w:rPr>
        <w:t>，其中1次为考前48小时内的核酸检测阴性证明</w:t>
      </w:r>
      <w:r>
        <w:rPr>
          <w:rFonts w:hint="default" w:ascii="Times New Roman" w:hAnsi="Times New Roman" w:eastAsia="方正仿宋简体" w:cs="Times New Roman"/>
          <w:i w:val="0"/>
          <w:iCs w:val="0"/>
          <w:caps w:val="0"/>
          <w:color w:val="000000"/>
          <w:spacing w:val="0"/>
          <w:sz w:val="32"/>
          <w:szCs w:val="32"/>
          <w:shd w:val="clear" w:fill="FFFFFF"/>
        </w:rPr>
        <w:t>，并在隔离考场考试：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Style w:val="5"/>
          <w:rFonts w:hint="default" w:ascii="Times New Roman" w:hAnsi="Times New Roman" w:eastAsia="方正仿宋简体" w:cs="Times New Roman"/>
          <w:i w:val="0"/>
          <w:iCs w:val="0"/>
          <w:caps w:val="0"/>
          <w:color w:val="000000"/>
          <w:spacing w:val="0"/>
          <w:sz w:val="32"/>
          <w:szCs w:val="32"/>
          <w:shd w:val="clear" w:fill="FFFFFF"/>
        </w:rPr>
        <w:t>1.考前14天内有国内发生本土疫情的地级市和有扩散风险的毗邻地区旅居史和接触史的</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2.有中、高风险等疫情重点地区旅居史且离开上述地区已满14天但不满21天者；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3.居住社区21天内发生疫情者；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4.有境外旅居史且入境已满21天但不满28天者。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w:t>
      </w:r>
      <w:r>
        <w:rPr>
          <w:rStyle w:val="5"/>
          <w:rFonts w:hint="default" w:ascii="Times New Roman" w:hAnsi="Times New Roman" w:eastAsia="方正仿宋简体" w:cs="Times New Roman"/>
          <w:i w:val="0"/>
          <w:iCs w:val="0"/>
          <w:caps w:val="0"/>
          <w:color w:val="000000"/>
          <w:spacing w:val="0"/>
          <w:sz w:val="32"/>
          <w:szCs w:val="32"/>
          <w:shd w:val="clear" w:fill="FFFFFF"/>
        </w:rPr>
        <w:t>考前14天内从发生本土疫情省份</w:t>
      </w:r>
      <w:r>
        <w:rPr>
          <w:rFonts w:hint="default" w:ascii="Times New Roman" w:hAnsi="Times New Roman" w:eastAsia="方正仿宋简体" w:cs="Times New Roman"/>
          <w:i w:val="0"/>
          <w:iCs w:val="0"/>
          <w:caps w:val="0"/>
          <w:color w:val="000000"/>
          <w:spacing w:val="0"/>
          <w:sz w:val="32"/>
          <w:szCs w:val="32"/>
          <w:shd w:val="clear" w:fill="FFFFFF"/>
        </w:rPr>
        <w:t>（除发生本土疫情的地级市外）</w:t>
      </w:r>
      <w:r>
        <w:rPr>
          <w:rStyle w:val="5"/>
          <w:rFonts w:hint="default" w:ascii="Times New Roman" w:hAnsi="Times New Roman" w:eastAsia="方正仿宋简体" w:cs="Times New Roman"/>
          <w:i w:val="0"/>
          <w:iCs w:val="0"/>
          <w:caps w:val="0"/>
          <w:color w:val="000000"/>
          <w:spacing w:val="0"/>
          <w:sz w:val="32"/>
          <w:szCs w:val="32"/>
          <w:shd w:val="clear" w:fill="FFFFFF"/>
        </w:rPr>
        <w:t>入鲁返鲁参加考试的考生</w:t>
      </w:r>
      <w:r>
        <w:rPr>
          <w:rFonts w:hint="default" w:ascii="Times New Roman" w:hAnsi="Times New Roman" w:eastAsia="方正仿宋简体" w:cs="Times New Roman"/>
          <w:i w:val="0"/>
          <w:iCs w:val="0"/>
          <w:caps w:val="0"/>
          <w:color w:val="000000"/>
          <w:spacing w:val="0"/>
          <w:sz w:val="32"/>
          <w:szCs w:val="32"/>
          <w:shd w:val="clear" w:fill="FFFFFF"/>
        </w:rPr>
        <w:t>，参加考试时须提供</w:t>
      </w:r>
      <w:r>
        <w:rPr>
          <w:rStyle w:val="5"/>
          <w:rFonts w:hint="default" w:ascii="Times New Roman" w:hAnsi="Times New Roman" w:eastAsia="方正仿宋简体" w:cs="Times New Roman"/>
          <w:i w:val="0"/>
          <w:iCs w:val="0"/>
          <w:caps w:val="0"/>
          <w:color w:val="FF0000"/>
          <w:spacing w:val="0"/>
          <w:sz w:val="32"/>
          <w:szCs w:val="32"/>
          <w:shd w:val="clear" w:fill="FFFFFF"/>
        </w:rPr>
        <w:t>2次核酸检测阴性证明</w:t>
      </w:r>
      <w:r>
        <w:rPr>
          <w:rFonts w:hint="default" w:ascii="Times New Roman" w:hAnsi="Times New Roman" w:eastAsia="方正仿宋简体" w:cs="Times New Roman"/>
          <w:i w:val="0"/>
          <w:iCs w:val="0"/>
          <w:caps w:val="0"/>
          <w:color w:val="000000"/>
          <w:spacing w:val="0"/>
          <w:sz w:val="32"/>
          <w:szCs w:val="32"/>
          <w:shd w:val="clear" w:fill="FFFFFF"/>
        </w:rPr>
        <w:t>（启程前48小时内核酸检测阴性证明和入鲁后考前48小时内核酸检测阴性证明），并在</w:t>
      </w:r>
      <w:r>
        <w:rPr>
          <w:rFonts w:hint="default" w:ascii="Times New Roman" w:hAnsi="Times New Roman" w:eastAsia="方正仿宋简体" w:cs="Times New Roman"/>
          <w:i w:val="0"/>
          <w:iCs w:val="0"/>
          <w:caps w:val="0"/>
          <w:color w:val="000000"/>
          <w:spacing w:val="0"/>
          <w:sz w:val="32"/>
          <w:szCs w:val="32"/>
          <w:shd w:val="clear" w:fill="FFFFFF"/>
          <w:lang w:val="en-US" w:eastAsia="zh-CN"/>
        </w:rPr>
        <w:t>单独</w:t>
      </w:r>
      <w:r>
        <w:rPr>
          <w:rFonts w:hint="default" w:ascii="Times New Roman" w:hAnsi="Times New Roman" w:eastAsia="方正仿宋简体" w:cs="Times New Roman"/>
          <w:i w:val="0"/>
          <w:iCs w:val="0"/>
          <w:caps w:val="0"/>
          <w:color w:val="000000"/>
          <w:spacing w:val="0"/>
          <w:sz w:val="32"/>
          <w:szCs w:val="32"/>
          <w:shd w:val="clear" w:fill="FFFFFF"/>
        </w:rPr>
        <w:t>考场考试。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（三）考前14天有发热、咳嗽等症状的，须提供医疗机构出具的诊断证明和考前48小时内的核酸检测阴性证明，并在隔离考场考试。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治愈出院满14天的确诊病例和无症状感染者，应持考前7天内的健康体检报告，体检正常、肺部影像学显示肺部病灶完全吸收、2次间隔24小时核酸检测（其中1次为考前48小时，痰或鼻咽拭子）均为阴性的，可以在隔离考场参加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（五）存在以下情形的考生，</w:t>
      </w:r>
      <w:r>
        <w:rPr>
          <w:rStyle w:val="5"/>
          <w:rFonts w:hint="default" w:ascii="Times New Roman" w:hAnsi="Times New Roman" w:eastAsia="方正仿宋简体" w:cs="Times New Roman"/>
          <w:i w:val="0"/>
          <w:iCs w:val="0"/>
          <w:caps w:val="0"/>
          <w:color w:val="000000"/>
          <w:spacing w:val="0"/>
          <w:sz w:val="32"/>
          <w:szCs w:val="32"/>
          <w:shd w:val="clear" w:fill="FFFFFF"/>
        </w:rPr>
        <w:t>不得参加考试</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1.确诊病例、疑似病例、无症状感染者和尚在隔离观察期的密切接触者、次密接；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2.考前14天内有发热、咳嗽等症状未痊愈且未排除传染病及身体不适者；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3.有中、高风险等疫情重点地区旅居史且离开上述地区不满14天者；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4.有境外旅居史且入境未满21天者；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Style w:val="5"/>
          <w:rFonts w:hint="default" w:ascii="Times New Roman" w:hAnsi="Times New Roman" w:eastAsia="方正仿宋简体" w:cs="Times New Roman"/>
          <w:i w:val="0"/>
          <w:iCs w:val="0"/>
          <w:caps w:val="0"/>
          <w:color w:val="FF0000"/>
          <w:spacing w:val="0"/>
          <w:sz w:val="32"/>
          <w:szCs w:val="32"/>
          <w:shd w:val="clear" w:fill="FFFFFF"/>
        </w:rPr>
        <w:t>5.不能按要求提供核酸检测阴性证明等健康证明的。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shd w:val="clear" w:fill="FFFFFF"/>
        </w:rPr>
        <w:t>三、考试当天有关要求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（一）正常参加考试：现场检测体温正常（未超过37.3℃），携带</w:t>
      </w:r>
      <w:r>
        <w:rPr>
          <w:rStyle w:val="5"/>
          <w:rFonts w:hint="default" w:ascii="Times New Roman" w:hAnsi="Times New Roman" w:eastAsia="方正仿宋简体" w:cs="Times New Roman"/>
          <w:i w:val="0"/>
          <w:iCs w:val="0"/>
          <w:caps w:val="0"/>
          <w:color w:val="FF0000"/>
          <w:spacing w:val="0"/>
          <w:sz w:val="32"/>
          <w:szCs w:val="32"/>
          <w:shd w:val="clear" w:fill="FFFFFF"/>
        </w:rPr>
        <w:t>准考证、有效居民身份证、考前48小时内核酸检测阴性证明（纸质版）</w:t>
      </w:r>
      <w:r>
        <w:rPr>
          <w:rFonts w:hint="default" w:ascii="Times New Roman" w:hAnsi="Times New Roman" w:eastAsia="方正仿宋简体" w:cs="Times New Roman"/>
          <w:i w:val="0"/>
          <w:iCs w:val="0"/>
          <w:caps w:val="0"/>
          <w:color w:val="000000"/>
          <w:spacing w:val="0"/>
          <w:sz w:val="32"/>
          <w:szCs w:val="32"/>
          <w:shd w:val="clear" w:fill="FFFFFF"/>
        </w:rPr>
        <w:t>，出示</w:t>
      </w:r>
      <w:r>
        <w:rPr>
          <w:rStyle w:val="5"/>
          <w:rFonts w:hint="default" w:ascii="Times New Roman" w:hAnsi="Times New Roman" w:eastAsia="方正仿宋简体" w:cs="Times New Roman"/>
          <w:i w:val="0"/>
          <w:iCs w:val="0"/>
          <w:caps w:val="0"/>
          <w:color w:val="FF0000"/>
          <w:spacing w:val="0"/>
          <w:sz w:val="32"/>
          <w:szCs w:val="32"/>
          <w:shd w:val="clear" w:fill="FFFFFF"/>
        </w:rPr>
        <w:t>山东省电子健康通行码绿码、通信大数据行程卡绿卡</w:t>
      </w:r>
      <w:r>
        <w:rPr>
          <w:rFonts w:hint="default" w:ascii="Times New Roman" w:hAnsi="Times New Roman" w:eastAsia="方正仿宋简体" w:cs="Times New Roman"/>
          <w:i w:val="0"/>
          <w:iCs w:val="0"/>
          <w:caps w:val="0"/>
          <w:color w:val="000000"/>
          <w:spacing w:val="0"/>
          <w:sz w:val="32"/>
          <w:szCs w:val="32"/>
          <w:shd w:val="clear" w:fill="FFFFFF"/>
        </w:rPr>
        <w:t>，方可参加考试。未携带的不得入场。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（二）具有特殊情形的考生（详见“二、考生分类管理要求”），还应携带符合要求的</w:t>
      </w:r>
      <w:r>
        <w:rPr>
          <w:rStyle w:val="5"/>
          <w:rFonts w:hint="default" w:ascii="Times New Roman" w:hAnsi="Times New Roman" w:eastAsia="方正仿宋简体" w:cs="Times New Roman"/>
          <w:i w:val="0"/>
          <w:iCs w:val="0"/>
          <w:caps w:val="0"/>
          <w:color w:val="000000"/>
          <w:spacing w:val="0"/>
          <w:sz w:val="32"/>
          <w:szCs w:val="32"/>
          <w:shd w:val="clear" w:fill="FFFFFF"/>
        </w:rPr>
        <w:t>2次核酸检测阴性证明</w:t>
      </w:r>
      <w:r>
        <w:rPr>
          <w:rFonts w:hint="default" w:ascii="Times New Roman" w:hAnsi="Times New Roman" w:eastAsia="方正仿宋简体" w:cs="Times New Roman"/>
          <w:i w:val="0"/>
          <w:iCs w:val="0"/>
          <w:caps w:val="0"/>
          <w:color w:val="000000"/>
          <w:spacing w:val="0"/>
          <w:sz w:val="32"/>
          <w:szCs w:val="32"/>
          <w:shd w:val="clear" w:fill="FFFFFF"/>
        </w:rPr>
        <w:t>等健康证明。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（三）因考前防疫检查需要，请考生预留充足入场时间，建议至少提前1小时到达考点，以免影响考试。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（四）考生参加考试时应自备一次性使用医用口罩或医用外科口罩，除接受身份核验时按要求摘下口罩外，</w:t>
      </w:r>
      <w:r>
        <w:rPr>
          <w:rStyle w:val="5"/>
          <w:rFonts w:hint="default" w:ascii="Times New Roman" w:hAnsi="Times New Roman" w:eastAsia="方正仿宋简体" w:cs="Times New Roman"/>
          <w:i w:val="0"/>
          <w:iCs w:val="0"/>
          <w:caps w:val="0"/>
          <w:color w:val="000000"/>
          <w:spacing w:val="0"/>
          <w:sz w:val="32"/>
          <w:szCs w:val="32"/>
          <w:shd w:val="clear" w:fill="FFFFFF"/>
        </w:rPr>
        <w:t>进出考点以及考试期间应全程佩戴口罩</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仿宋简体" w:cs="Times New Roman"/>
          <w:i w:val="0"/>
          <w:iCs w:val="0"/>
          <w:caps w:val="0"/>
          <w:color w:val="000000"/>
          <w:spacing w:val="0"/>
          <w:sz w:val="32"/>
          <w:szCs w:val="32"/>
          <w:shd w:val="clear" w:fill="FFFFFF"/>
        </w:rPr>
        <w:t>（五）考试期间，监考人员将组织全体考生签订《考生健康承诺书》（考点提供，样式见附件），请考生提前了解健康承诺书内容，按要求如实签订。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shd w:val="clear" w:fill="FFFFFF"/>
        </w:rPr>
        <w:t>四、其他事项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Style w:val="5"/>
          <w:rFonts w:hint="default" w:ascii="Times New Roman" w:hAnsi="Times New Roman" w:eastAsia="方正仿宋简体" w:cs="Times New Roman"/>
          <w:i w:val="0"/>
          <w:iCs w:val="0"/>
          <w:caps w:val="0"/>
          <w:color w:val="000000"/>
          <w:spacing w:val="0"/>
          <w:sz w:val="32"/>
          <w:szCs w:val="32"/>
          <w:shd w:val="clear" w:fill="FFFFFF"/>
        </w:rPr>
        <w:t>“发生本土疫情的地级市”</w:t>
      </w:r>
      <w:r>
        <w:rPr>
          <w:rFonts w:hint="default" w:ascii="Times New Roman" w:hAnsi="Times New Roman" w:eastAsia="方正仿宋简体" w:cs="Times New Roman"/>
          <w:i w:val="0"/>
          <w:iCs w:val="0"/>
          <w:caps w:val="0"/>
          <w:color w:val="000000"/>
          <w:spacing w:val="0"/>
          <w:sz w:val="32"/>
          <w:szCs w:val="32"/>
          <w:shd w:val="clear" w:fill="FFFFFF"/>
        </w:rPr>
        <w:t>以“山东疾控”微信公众号最新发布的《山东疾控近期疫情防控公众健康提示》为准。</w:t>
      </w:r>
      <w:r>
        <w:rPr>
          <w:rFonts w:hint="default" w:ascii="Times New Roman" w:hAnsi="Times New Roman" w:eastAsia="方正仿宋简体" w:cs="Times New Roman"/>
          <w:b/>
          <w:bCs/>
          <w:i w:val="0"/>
          <w:iCs w:val="0"/>
          <w:caps w:val="0"/>
          <w:color w:val="000000"/>
          <w:spacing w:val="0"/>
          <w:sz w:val="32"/>
          <w:szCs w:val="32"/>
          <w:shd w:val="clear" w:fill="FFFFFF"/>
        </w:rPr>
        <w:t>尚在外地的考生应了解</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曲阜市</w:t>
      </w:r>
      <w:r>
        <w:rPr>
          <w:rFonts w:hint="default" w:ascii="Times New Roman" w:hAnsi="Times New Roman" w:eastAsia="方正仿宋简体" w:cs="Times New Roman"/>
          <w:b/>
          <w:bCs/>
          <w:i w:val="0"/>
          <w:iCs w:val="0"/>
          <w:caps w:val="0"/>
          <w:color w:val="000000"/>
          <w:spacing w:val="0"/>
          <w:sz w:val="32"/>
          <w:szCs w:val="32"/>
          <w:shd w:val="clear" w:fill="FFFFFF"/>
        </w:rPr>
        <w:t>疫情防控相关要求，及时来（返）</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曲</w:t>
      </w:r>
      <w:r>
        <w:rPr>
          <w:rFonts w:hint="default" w:ascii="Times New Roman" w:hAnsi="Times New Roman" w:eastAsia="方正仿宋简体" w:cs="Times New Roman"/>
          <w:b/>
          <w:bCs/>
          <w:i w:val="0"/>
          <w:iCs w:val="0"/>
          <w:caps w:val="0"/>
          <w:color w:val="000000"/>
          <w:spacing w:val="0"/>
          <w:sz w:val="32"/>
          <w:szCs w:val="32"/>
          <w:shd w:val="clear" w:fill="FFFFFF"/>
        </w:rPr>
        <w:t>，以免耽误考试。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shd w:val="clear" w:fill="FFFFFF"/>
        </w:rPr>
        <w:t>五、联系方式：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shd w:val="clear" w:fill="FFFFFF"/>
          <w:lang w:val="en-US" w:eastAsia="zh-CN"/>
        </w:rPr>
      </w:pPr>
      <w:r>
        <w:rPr>
          <w:rFonts w:hint="default" w:ascii="Times New Roman" w:hAnsi="Times New Roman" w:eastAsia="方正仿宋简体" w:cs="Times New Roman"/>
          <w:i w:val="0"/>
          <w:iCs w:val="0"/>
          <w:caps w:val="0"/>
          <w:color w:val="000000"/>
          <w:spacing w:val="0"/>
          <w:sz w:val="32"/>
          <w:szCs w:val="32"/>
          <w:shd w:val="clear" w:fill="FFFFFF"/>
          <w:lang w:val="en-US" w:eastAsia="zh-CN"/>
        </w:rPr>
        <w:t>曲阜市事业单位公开招聘工作（综合类）办公室 0537-</w:t>
      </w:r>
      <w:r>
        <w:rPr>
          <w:rFonts w:hint="eastAsia" w:ascii="Times New Roman" w:hAnsi="Times New Roman" w:eastAsia="方正仿宋简体" w:cs="Times New Roman"/>
          <w:i w:val="0"/>
          <w:iCs w:val="0"/>
          <w:caps w:val="0"/>
          <w:color w:val="000000"/>
          <w:spacing w:val="0"/>
          <w:sz w:val="32"/>
          <w:szCs w:val="32"/>
          <w:shd w:val="clear" w:fill="FFFFFF"/>
          <w:lang w:val="en-US" w:eastAsia="zh-CN"/>
        </w:rPr>
        <w:t>4498402</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微软雅黑" w:cs="Times New Roman"/>
          <w:i w:val="0"/>
          <w:iCs w:val="0"/>
          <w:caps w:val="0"/>
          <w:color w:val="000000"/>
          <w:spacing w:val="0"/>
          <w:sz w:val="27"/>
          <w:szCs w:val="27"/>
          <w:lang w:eastAsia="zh-CN"/>
        </w:rPr>
      </w:pPr>
    </w:p>
    <w:p>
      <w:pPr>
        <w:shd w:val="clear" w:color="auto" w:fill="FFFFFF"/>
        <w:adjustRightInd w:val="0"/>
        <w:snapToGrid w:val="0"/>
        <w:spacing w:line="540" w:lineRule="exact"/>
        <w:ind w:left="1598" w:leftChars="304" w:hanging="960" w:hangingChars="3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附件</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2022年度</w:t>
      </w:r>
      <w:r>
        <w:rPr>
          <w:rFonts w:hint="eastAsia" w:ascii="Times New Roman" w:hAnsi="Times New Roman" w:eastAsia="方正仿宋简体" w:cs="Times New Roman"/>
          <w:i w:val="0"/>
          <w:iCs w:val="0"/>
          <w:caps w:val="0"/>
          <w:color w:val="000000"/>
          <w:spacing w:val="0"/>
          <w:sz w:val="32"/>
          <w:szCs w:val="32"/>
          <w:shd w:val="clear" w:fill="FFFFFF"/>
          <w:lang w:val="en-US" w:eastAsia="zh-CN"/>
        </w:rPr>
        <w:t>曲阜市</w:t>
      </w:r>
      <w:r>
        <w:rPr>
          <w:rFonts w:hint="default" w:ascii="Times New Roman" w:hAnsi="Times New Roman" w:eastAsia="方正仿宋简体" w:cs="Times New Roman"/>
          <w:i w:val="0"/>
          <w:iCs w:val="0"/>
          <w:caps w:val="0"/>
          <w:color w:val="000000"/>
          <w:spacing w:val="0"/>
          <w:sz w:val="32"/>
          <w:szCs w:val="32"/>
          <w:shd w:val="clear" w:fill="FFFFFF"/>
        </w:rPr>
        <w:t>事业单位公开招聘</w:t>
      </w:r>
      <w:r>
        <w:rPr>
          <w:rFonts w:hint="default" w:ascii="Times New Roman" w:hAnsi="Times New Roman" w:eastAsia="方正仿宋简体" w:cs="Times New Roman"/>
          <w:i w:val="0"/>
          <w:iCs w:val="0"/>
          <w:caps w:val="0"/>
          <w:color w:val="000000"/>
          <w:spacing w:val="0"/>
          <w:sz w:val="32"/>
          <w:szCs w:val="32"/>
          <w:shd w:val="clear" w:fill="FFFFFF"/>
          <w:lang w:eastAsia="zh-CN"/>
        </w:rPr>
        <w:t>（</w:t>
      </w:r>
      <w:r>
        <w:rPr>
          <w:rFonts w:hint="default" w:ascii="Times New Roman" w:hAnsi="Times New Roman" w:eastAsia="方正仿宋简体" w:cs="Times New Roman"/>
          <w:i w:val="0"/>
          <w:iCs w:val="0"/>
          <w:caps w:val="0"/>
          <w:color w:val="000000"/>
          <w:spacing w:val="0"/>
          <w:sz w:val="32"/>
          <w:szCs w:val="32"/>
          <w:shd w:val="clear" w:fill="FFFFFF"/>
        </w:rPr>
        <w:t>综合类</w:t>
      </w:r>
      <w:r>
        <w:rPr>
          <w:rFonts w:hint="default" w:ascii="Times New Roman" w:hAnsi="Times New Roman" w:eastAsia="方正仿宋简体" w:cs="Times New Roman"/>
          <w:i w:val="0"/>
          <w:iCs w:val="0"/>
          <w:caps w:val="0"/>
          <w:color w:val="000000"/>
          <w:spacing w:val="0"/>
          <w:sz w:val="32"/>
          <w:szCs w:val="32"/>
          <w:shd w:val="clear" w:fill="FFFFFF"/>
          <w:lang w:eastAsia="zh-CN"/>
        </w:rPr>
        <w:t>）</w:t>
      </w:r>
      <w:r>
        <w:rPr>
          <w:rFonts w:hint="default" w:ascii="Times New Roman" w:hAnsi="Times New Roman" w:eastAsia="方正仿宋简体" w:cs="Times New Roman"/>
          <w:kern w:val="0"/>
          <w:sz w:val="32"/>
          <w:szCs w:val="32"/>
        </w:rPr>
        <w:t>笔试考生健康承诺书</w:t>
      </w:r>
    </w:p>
    <w:p>
      <w:pPr>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27"/>
          <w:szCs w:val="27"/>
        </w:rPr>
        <w:br w:type="page"/>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default" w:ascii="Times New Roman" w:hAnsi="Times New Roman" w:eastAsia="黑体" w:cs="Times New Roman"/>
          <w:i w:val="0"/>
          <w:iCs w:val="0"/>
          <w:caps w:val="0"/>
          <w:color w:val="000000"/>
          <w:spacing w:val="0"/>
          <w:sz w:val="31"/>
          <w:szCs w:val="31"/>
          <w:shd w:val="clear" w:fill="FFFFFF"/>
        </w:rPr>
      </w:pPr>
      <w:r>
        <w:rPr>
          <w:rFonts w:hint="default" w:ascii="Times New Roman" w:hAnsi="Times New Roman" w:eastAsia="黑体" w:cs="Times New Roman"/>
          <w:i w:val="0"/>
          <w:iCs w:val="0"/>
          <w:caps w:val="0"/>
          <w:color w:val="000000"/>
          <w:spacing w:val="0"/>
          <w:sz w:val="31"/>
          <w:szCs w:val="31"/>
          <w:shd w:val="clear" w:fill="FFFFFF"/>
        </w:rPr>
        <w:t>附件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default" w:ascii="Times New Roman" w:hAnsi="Times New Roman" w:eastAsia="黑体" w:cs="Times New Roman"/>
          <w:i w:val="0"/>
          <w:iCs w:val="0"/>
          <w:caps w:val="0"/>
          <w:color w:val="000000"/>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2022年度</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曲阜市</w:t>
      </w:r>
      <w:r>
        <w:rPr>
          <w:rFonts w:hint="eastAsia" w:ascii="方正小标宋简体" w:hAnsi="方正小标宋简体" w:eastAsia="方正小标宋简体" w:cs="方正小标宋简体"/>
          <w:i w:val="0"/>
          <w:iCs w:val="0"/>
          <w:caps w:val="0"/>
          <w:color w:val="000000"/>
          <w:spacing w:val="0"/>
          <w:sz w:val="44"/>
          <w:szCs w:val="44"/>
          <w:shd w:val="clear" w:fill="FFFFFF"/>
        </w:rPr>
        <w:t>事业单位公开招聘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default" w:ascii="Times New Roman" w:hAnsi="Times New Roman" w:cs="Times New Roman"/>
          <w:sz w:val="27"/>
          <w:szCs w:val="27"/>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000000"/>
          <w:spacing w:val="0"/>
          <w:sz w:val="44"/>
          <w:szCs w:val="44"/>
          <w:shd w:val="clear" w:fill="FFFFFF"/>
        </w:rPr>
        <w:t>综合类</w:t>
      </w: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000000"/>
          <w:spacing w:val="0"/>
          <w:sz w:val="44"/>
          <w:szCs w:val="44"/>
          <w:shd w:val="clear" w:fill="FFFFFF"/>
        </w:rPr>
        <w:t>笔试考生健康承诺书</w:t>
      </w:r>
    </w:p>
    <w:tbl>
      <w:tblPr>
        <w:tblStyle w:val="3"/>
        <w:tblW w:w="9795" w:type="dxa"/>
        <w:jc w:val="center"/>
        <w:tblLayout w:type="fixed"/>
        <w:tblCellMar>
          <w:top w:w="0" w:type="dxa"/>
          <w:left w:w="108" w:type="dxa"/>
          <w:bottom w:w="0" w:type="dxa"/>
          <w:right w:w="108" w:type="dxa"/>
        </w:tblCellMar>
      </w:tblPr>
      <w:tblGrid>
        <w:gridCol w:w="1004"/>
        <w:gridCol w:w="1863"/>
        <w:gridCol w:w="1863"/>
        <w:gridCol w:w="268"/>
        <w:gridCol w:w="1071"/>
        <w:gridCol w:w="1863"/>
        <w:gridCol w:w="1863"/>
      </w:tblGrid>
      <w:tr>
        <w:tblPrEx>
          <w:tblCellMar>
            <w:top w:w="0" w:type="dxa"/>
            <w:left w:w="108" w:type="dxa"/>
            <w:bottom w:w="0" w:type="dxa"/>
            <w:right w:w="108" w:type="dxa"/>
          </w:tblCellMar>
        </w:tblPrEx>
        <w:trPr>
          <w:cantSplit/>
          <w:trHeight w:val="397" w:hRule="exact"/>
          <w:jc w:val="center"/>
        </w:trPr>
        <w:tc>
          <w:tcPr>
            <w:tcW w:w="499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楷体" w:hAnsi="楷体" w:eastAsia="楷体" w:cs="宋体"/>
                <w:kern w:val="0"/>
                <w:sz w:val="22"/>
              </w:rPr>
            </w:pPr>
            <w:r>
              <w:rPr>
                <w:rFonts w:hint="eastAsia" w:ascii="楷体" w:hAnsi="楷体" w:eastAsia="楷体" w:cs="宋体"/>
                <w:kern w:val="0"/>
                <w:sz w:val="22"/>
              </w:rPr>
              <w:t>考点名称：</w:t>
            </w:r>
          </w:p>
        </w:tc>
        <w:tc>
          <w:tcPr>
            <w:tcW w:w="479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楷体" w:hAnsi="楷体" w:eastAsia="楷体" w:cs="宋体"/>
                <w:kern w:val="0"/>
                <w:sz w:val="22"/>
              </w:rPr>
            </w:pPr>
            <w:r>
              <w:rPr>
                <w:rFonts w:hint="eastAsia" w:ascii="楷体" w:hAnsi="楷体" w:eastAsia="楷体" w:cs="宋体"/>
                <w:kern w:val="0"/>
                <w:sz w:val="22"/>
              </w:rPr>
              <w:t>考场号：</w:t>
            </w:r>
          </w:p>
        </w:tc>
      </w:tr>
      <w:tr>
        <w:tblPrEx>
          <w:tblCellMar>
            <w:top w:w="0" w:type="dxa"/>
            <w:left w:w="108" w:type="dxa"/>
            <w:bottom w:w="0" w:type="dxa"/>
            <w:right w:w="108" w:type="dxa"/>
          </w:tblCellMar>
        </w:tblPrEx>
        <w:trPr>
          <w:cantSplit/>
          <w:trHeight w:val="1114" w:hRule="atLeast"/>
          <w:jc w:val="center"/>
        </w:trPr>
        <w:tc>
          <w:tcPr>
            <w:tcW w:w="1004" w:type="dxa"/>
            <w:vMerge w:val="restart"/>
            <w:tcBorders>
              <w:top w:val="nil"/>
              <w:left w:val="single" w:color="auto" w:sz="4" w:space="0"/>
              <w:right w:val="single" w:color="auto" w:sz="4" w:space="0"/>
            </w:tcBorders>
            <w:noWrap/>
            <w:vAlign w:val="center"/>
          </w:tcPr>
          <w:p>
            <w:pPr>
              <w:widowControl/>
              <w:jc w:val="center"/>
              <w:rPr>
                <w:rFonts w:ascii="黑体" w:hAnsi="黑体" w:eastAsia="黑体" w:cs="宋体"/>
                <w:kern w:val="0"/>
                <w:sz w:val="22"/>
              </w:rPr>
            </w:pPr>
            <w:r>
              <w:rPr>
                <w:rFonts w:hint="eastAsia" w:ascii="黑体" w:hAnsi="黑体" w:eastAsia="黑体" w:cs="宋体"/>
                <w:kern w:val="0"/>
                <w:sz w:val="22"/>
              </w:rPr>
              <w:t>健康</w:t>
            </w:r>
          </w:p>
          <w:p>
            <w:pPr>
              <w:widowControl/>
              <w:jc w:val="center"/>
              <w:rPr>
                <w:rFonts w:ascii="黑体" w:hAnsi="黑体" w:eastAsia="黑体" w:cs="宋体"/>
                <w:kern w:val="0"/>
                <w:sz w:val="24"/>
                <w:szCs w:val="24"/>
              </w:rPr>
            </w:pPr>
            <w:r>
              <w:rPr>
                <w:rFonts w:hint="eastAsia" w:ascii="黑体" w:hAnsi="黑体" w:eastAsia="黑体" w:cs="宋体"/>
                <w:kern w:val="0"/>
                <w:sz w:val="22"/>
              </w:rPr>
              <w:t>申明</w:t>
            </w:r>
          </w:p>
        </w:tc>
        <w:tc>
          <w:tcPr>
            <w:tcW w:w="8791"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ascii="宋体" w:hAnsi="宋体" w:cs="宋体"/>
                <w:kern w:val="0"/>
                <w:sz w:val="16"/>
                <w:szCs w:val="16"/>
              </w:rPr>
            </w:pPr>
            <w:r>
              <w:rPr>
                <w:rFonts w:hint="eastAsia" w:ascii="宋体" w:hAnsi="宋体" w:cs="宋体"/>
                <w:kern w:val="0"/>
                <w:sz w:val="16"/>
                <w:szCs w:val="16"/>
              </w:rPr>
              <w:t>1.考前14天内是否有国内发生本土疫情的地级市和有扩散风险的毗邻地区旅居史和接触史？</w:t>
            </w:r>
          </w:p>
          <w:p>
            <w:pPr>
              <w:widowControl/>
              <w:spacing w:line="220" w:lineRule="exact"/>
              <w:jc w:val="left"/>
              <w:rPr>
                <w:rFonts w:ascii="宋体" w:hAnsi="宋体" w:cs="宋体"/>
                <w:kern w:val="0"/>
                <w:sz w:val="16"/>
                <w:szCs w:val="16"/>
              </w:rPr>
            </w:pPr>
            <w:r>
              <w:rPr>
                <w:rFonts w:hint="eastAsia" w:ascii="宋体" w:hAnsi="宋体" w:cs="宋体"/>
                <w:kern w:val="0"/>
                <w:sz w:val="16"/>
                <w:szCs w:val="16"/>
              </w:rPr>
              <w:t>2.是否有中、高风险等疫情重点地区旅居史且离开上述地区已满14天但不满21天？</w:t>
            </w:r>
            <w:r>
              <w:rPr>
                <w:rFonts w:hint="eastAsia" w:ascii="宋体" w:hAnsi="宋体" w:cs="宋体"/>
                <w:kern w:val="0"/>
                <w:sz w:val="16"/>
                <w:szCs w:val="16"/>
              </w:rPr>
              <w:br w:type="textWrapping"/>
            </w:r>
            <w:r>
              <w:rPr>
                <w:rFonts w:hint="eastAsia" w:ascii="宋体" w:hAnsi="宋体" w:cs="宋体"/>
                <w:kern w:val="0"/>
                <w:sz w:val="16"/>
                <w:szCs w:val="16"/>
              </w:rPr>
              <w:t>3.居住社区21天内是否发生疫情？</w:t>
            </w:r>
            <w:r>
              <w:rPr>
                <w:rFonts w:hint="eastAsia" w:ascii="宋体" w:hAnsi="宋体" w:cs="宋体"/>
                <w:kern w:val="0"/>
                <w:sz w:val="16"/>
                <w:szCs w:val="16"/>
              </w:rPr>
              <w:br w:type="textWrapping"/>
            </w:r>
            <w:r>
              <w:rPr>
                <w:rFonts w:hint="eastAsia" w:ascii="宋体" w:hAnsi="宋体" w:cs="宋体"/>
                <w:kern w:val="0"/>
                <w:sz w:val="16"/>
                <w:szCs w:val="16"/>
              </w:rPr>
              <w:t>4.是否有境外旅居史且入境已满21天但不满28天？</w:t>
            </w:r>
          </w:p>
          <w:p>
            <w:pPr>
              <w:spacing w:line="220" w:lineRule="exact"/>
              <w:jc w:val="left"/>
              <w:rPr>
                <w:rFonts w:ascii="宋体" w:hAnsi="宋体" w:cs="宋体"/>
                <w:kern w:val="0"/>
                <w:sz w:val="16"/>
                <w:szCs w:val="16"/>
              </w:rPr>
            </w:pPr>
            <w:r>
              <w:rPr>
                <w:rFonts w:hint="eastAsia" w:ascii="宋体" w:hAnsi="宋体" w:cs="宋体"/>
                <w:kern w:val="0"/>
                <w:sz w:val="16"/>
                <w:szCs w:val="16"/>
              </w:rPr>
              <w:t>5.是否属于治愈出院满14天的确诊病例和无症状感染者？</w:t>
            </w:r>
          </w:p>
        </w:tc>
      </w:tr>
      <w:tr>
        <w:tblPrEx>
          <w:tblCellMar>
            <w:top w:w="0" w:type="dxa"/>
            <w:left w:w="108" w:type="dxa"/>
            <w:bottom w:w="0" w:type="dxa"/>
            <w:right w:w="108" w:type="dxa"/>
          </w:tblCellMar>
        </w:tblPrEx>
        <w:trPr>
          <w:cantSplit/>
          <w:trHeight w:val="236" w:hRule="atLeast"/>
          <w:jc w:val="center"/>
        </w:trPr>
        <w:tc>
          <w:tcPr>
            <w:tcW w:w="1004" w:type="dxa"/>
            <w:vMerge w:val="continue"/>
            <w:tcBorders>
              <w:left w:val="single" w:color="auto" w:sz="4" w:space="0"/>
              <w:right w:val="single" w:color="auto" w:sz="4" w:space="0"/>
            </w:tcBorders>
            <w:noWrap/>
            <w:vAlign w:val="center"/>
          </w:tcPr>
          <w:p>
            <w:pPr>
              <w:widowControl/>
              <w:jc w:val="center"/>
              <w:rPr>
                <w:rFonts w:ascii="黑体" w:hAnsi="黑体" w:eastAsia="黑体" w:cs="宋体"/>
                <w:kern w:val="0"/>
                <w:sz w:val="22"/>
              </w:rPr>
            </w:pPr>
          </w:p>
        </w:tc>
        <w:tc>
          <w:tcPr>
            <w:tcW w:w="8791" w:type="dxa"/>
            <w:gridSpan w:val="6"/>
            <w:tcBorders>
              <w:top w:val="single" w:color="auto" w:sz="4" w:space="0"/>
              <w:left w:val="nil"/>
              <w:bottom w:val="single" w:color="auto" w:sz="4" w:space="0"/>
              <w:right w:val="single" w:color="000000" w:sz="4" w:space="0"/>
            </w:tcBorders>
            <w:noWrap w:val="0"/>
            <w:vAlign w:val="top"/>
          </w:tcPr>
          <w:p>
            <w:pPr>
              <w:spacing w:line="220" w:lineRule="exact"/>
              <w:jc w:val="left"/>
              <w:rPr>
                <w:rFonts w:ascii="宋体" w:hAnsi="宋体" w:cs="宋体"/>
                <w:kern w:val="0"/>
                <w:sz w:val="16"/>
                <w:szCs w:val="16"/>
              </w:rPr>
            </w:pPr>
            <w:r>
              <w:rPr>
                <w:rFonts w:hint="eastAsia" w:ascii="宋体" w:hAnsi="宋体" w:cs="宋体"/>
                <w:kern w:val="0"/>
                <w:sz w:val="16"/>
                <w:szCs w:val="16"/>
              </w:rPr>
              <w:t>6.是否考前14天内从发生本土疫情省份入鲁返鲁？</w:t>
            </w:r>
          </w:p>
        </w:tc>
      </w:tr>
      <w:tr>
        <w:tblPrEx>
          <w:tblCellMar>
            <w:top w:w="0" w:type="dxa"/>
            <w:left w:w="108" w:type="dxa"/>
            <w:bottom w:w="0" w:type="dxa"/>
            <w:right w:w="108" w:type="dxa"/>
          </w:tblCellMar>
        </w:tblPrEx>
        <w:trPr>
          <w:cantSplit/>
          <w:trHeight w:val="948" w:hRule="atLeast"/>
          <w:jc w:val="center"/>
        </w:trPr>
        <w:tc>
          <w:tcPr>
            <w:tcW w:w="1004" w:type="dxa"/>
            <w:vMerge w:val="continue"/>
            <w:tcBorders>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2"/>
              </w:rPr>
            </w:pPr>
          </w:p>
        </w:tc>
        <w:tc>
          <w:tcPr>
            <w:tcW w:w="8791"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ascii="宋体" w:hAnsi="宋体" w:cs="宋体"/>
                <w:kern w:val="0"/>
                <w:sz w:val="16"/>
                <w:szCs w:val="16"/>
              </w:rPr>
            </w:pPr>
            <w:r>
              <w:rPr>
                <w:rFonts w:hint="eastAsia" w:ascii="宋体" w:hAnsi="宋体" w:cs="宋体"/>
                <w:kern w:val="0"/>
                <w:sz w:val="16"/>
                <w:szCs w:val="16"/>
              </w:rPr>
              <w:t>7.是否属于确诊病例、疑似病例、无症状感染者和尚在隔离观察期的密切接触者、次密接？</w:t>
            </w:r>
          </w:p>
          <w:p>
            <w:pPr>
              <w:spacing w:line="220" w:lineRule="exact"/>
              <w:jc w:val="left"/>
              <w:rPr>
                <w:rFonts w:ascii="宋体" w:hAnsi="宋体" w:cs="宋体"/>
                <w:kern w:val="0"/>
                <w:sz w:val="16"/>
                <w:szCs w:val="16"/>
              </w:rPr>
            </w:pPr>
            <w:r>
              <w:rPr>
                <w:rFonts w:hint="eastAsia" w:ascii="宋体" w:hAnsi="宋体" w:cs="宋体"/>
                <w:kern w:val="0"/>
                <w:sz w:val="16"/>
                <w:szCs w:val="16"/>
              </w:rPr>
              <w:t>8.考前14天内是否有发热、咳嗽等症状未痊愈且未排除传染病及身体不适？</w:t>
            </w:r>
            <w:r>
              <w:rPr>
                <w:rFonts w:hint="eastAsia" w:ascii="宋体" w:hAnsi="宋体" w:cs="宋体"/>
                <w:kern w:val="0"/>
                <w:sz w:val="16"/>
                <w:szCs w:val="16"/>
              </w:rPr>
              <w:br w:type="textWrapping"/>
            </w:r>
            <w:r>
              <w:rPr>
                <w:rFonts w:hint="eastAsia" w:ascii="宋体" w:hAnsi="宋体" w:cs="宋体"/>
                <w:kern w:val="0"/>
                <w:sz w:val="16"/>
                <w:szCs w:val="16"/>
              </w:rPr>
              <w:t>9.是否有中、高风险等疫情重点地区旅居史且离开上述地区不满14天？</w:t>
            </w:r>
            <w:r>
              <w:rPr>
                <w:rFonts w:hint="eastAsia" w:ascii="宋体" w:hAnsi="宋体" w:cs="宋体"/>
                <w:kern w:val="0"/>
                <w:sz w:val="16"/>
                <w:szCs w:val="16"/>
              </w:rPr>
              <w:br w:type="textWrapping"/>
            </w:r>
            <w:r>
              <w:rPr>
                <w:rFonts w:hint="eastAsia" w:ascii="宋体" w:hAnsi="宋体" w:cs="宋体"/>
                <w:kern w:val="0"/>
                <w:sz w:val="16"/>
                <w:szCs w:val="16"/>
              </w:rPr>
              <w:t>10.是否有境外旅居史且入境未满21天？</w:t>
            </w:r>
          </w:p>
        </w:tc>
      </w:tr>
      <w:tr>
        <w:tblPrEx>
          <w:tblCellMar>
            <w:top w:w="0" w:type="dxa"/>
            <w:left w:w="108" w:type="dxa"/>
            <w:bottom w:w="0" w:type="dxa"/>
            <w:right w:w="108" w:type="dxa"/>
          </w:tblCellMar>
        </w:tblPrEx>
        <w:trPr>
          <w:cantSplit/>
          <w:trHeight w:val="673" w:hRule="exact"/>
          <w:jc w:val="center"/>
        </w:trPr>
        <w:tc>
          <w:tcPr>
            <w:tcW w:w="1004"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黑体" w:hAnsi="黑体" w:eastAsia="黑体" w:cs="宋体"/>
                <w:kern w:val="0"/>
                <w:sz w:val="22"/>
              </w:rPr>
            </w:pPr>
            <w:r>
              <w:rPr>
                <w:rFonts w:hint="eastAsia" w:ascii="黑体" w:hAnsi="黑体" w:eastAsia="黑体" w:cs="宋体"/>
                <w:kern w:val="0"/>
                <w:sz w:val="22"/>
              </w:rPr>
              <w:t>考生</w:t>
            </w:r>
          </w:p>
          <w:p>
            <w:pPr>
              <w:widowControl/>
              <w:spacing w:line="320" w:lineRule="exact"/>
              <w:jc w:val="center"/>
              <w:rPr>
                <w:rFonts w:ascii="黑体" w:hAnsi="黑体" w:eastAsia="黑体" w:cs="宋体"/>
                <w:kern w:val="0"/>
                <w:sz w:val="24"/>
                <w:szCs w:val="24"/>
              </w:rPr>
            </w:pPr>
            <w:r>
              <w:rPr>
                <w:rFonts w:hint="eastAsia" w:ascii="黑体" w:hAnsi="黑体" w:eastAsia="黑体" w:cs="宋体"/>
                <w:kern w:val="0"/>
                <w:sz w:val="22"/>
              </w:rPr>
              <w:t>承诺</w:t>
            </w:r>
          </w:p>
        </w:tc>
        <w:tc>
          <w:tcPr>
            <w:tcW w:w="879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ind w:firstLine="361" w:firstLineChars="200"/>
              <w:rPr>
                <w:rFonts w:ascii="宋体" w:hAnsi="宋体" w:cs="宋体"/>
                <w:b/>
                <w:kern w:val="0"/>
                <w:sz w:val="18"/>
                <w:szCs w:val="18"/>
              </w:rPr>
            </w:pPr>
            <w:r>
              <w:rPr>
                <w:rFonts w:hint="eastAsia" w:ascii="宋体" w:hAnsi="宋体" w:cs="宋体"/>
                <w:b/>
                <w:kern w:val="0"/>
                <w:sz w:val="18"/>
                <w:szCs w:val="18"/>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866" w:hRule="exact"/>
          <w:jc w:val="center"/>
        </w:trPr>
        <w:tc>
          <w:tcPr>
            <w:tcW w:w="1004"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座位号</w:t>
            </w:r>
          </w:p>
        </w:tc>
        <w:tc>
          <w:tcPr>
            <w:tcW w:w="1863" w:type="dxa"/>
            <w:tcBorders>
              <w:top w:val="nil"/>
              <w:left w:val="nil"/>
              <w:bottom w:val="single" w:color="auto" w:sz="4" w:space="0"/>
              <w:right w:val="single" w:color="auto" w:sz="4" w:space="0"/>
            </w:tcBorders>
            <w:noWrap w:val="0"/>
            <w:vAlign w:val="center"/>
          </w:tcPr>
          <w:p>
            <w:pPr>
              <w:widowControl/>
              <w:spacing w:line="200" w:lineRule="exact"/>
              <w:jc w:val="center"/>
              <w:rPr>
                <w:rFonts w:ascii="黑体" w:hAnsi="黑体" w:eastAsia="黑体" w:cs="宋体"/>
                <w:kern w:val="0"/>
                <w:sz w:val="16"/>
                <w:szCs w:val="16"/>
              </w:rPr>
            </w:pPr>
            <w:r>
              <w:rPr>
                <w:rFonts w:hint="eastAsia" w:ascii="黑体" w:hAnsi="黑体" w:eastAsia="黑体" w:cs="宋体"/>
                <w:kern w:val="0"/>
                <w:sz w:val="16"/>
                <w:szCs w:val="16"/>
              </w:rPr>
              <w:t>是否存在健康申明的情形？（填“是”</w:t>
            </w:r>
            <w:r>
              <w:rPr>
                <w:rFonts w:ascii="黑体" w:hAnsi="黑体" w:eastAsia="黑体" w:cs="宋体"/>
                <w:kern w:val="0"/>
                <w:sz w:val="16"/>
                <w:szCs w:val="16"/>
              </w:rPr>
              <w:t>或</w:t>
            </w:r>
            <w:r>
              <w:rPr>
                <w:rFonts w:hint="eastAsia" w:ascii="黑体" w:hAnsi="黑体" w:eastAsia="黑体" w:cs="宋体"/>
                <w:kern w:val="0"/>
                <w:sz w:val="16"/>
                <w:szCs w:val="16"/>
              </w:rPr>
              <w:t>“</w:t>
            </w:r>
            <w:r>
              <w:rPr>
                <w:rFonts w:ascii="黑体" w:hAnsi="黑体" w:eastAsia="黑体" w:cs="宋体"/>
                <w:kern w:val="0"/>
                <w:sz w:val="16"/>
                <w:szCs w:val="16"/>
              </w:rPr>
              <w:t>否</w:t>
            </w:r>
            <w:r>
              <w:rPr>
                <w:rFonts w:hint="eastAsia" w:ascii="黑体" w:hAnsi="黑体" w:eastAsia="黑体" w:cs="宋体"/>
                <w:kern w:val="0"/>
                <w:sz w:val="16"/>
                <w:szCs w:val="16"/>
              </w:rPr>
              <w:t>”</w:t>
            </w:r>
            <w:r>
              <w:rPr>
                <w:rFonts w:ascii="黑体" w:hAnsi="黑体" w:eastAsia="黑体" w:cs="宋体"/>
                <w:kern w:val="0"/>
                <w:sz w:val="16"/>
                <w:szCs w:val="16"/>
              </w:rPr>
              <w:t>。</w:t>
            </w:r>
            <w:r>
              <w:rPr>
                <w:rFonts w:hint="eastAsia" w:ascii="黑体" w:hAnsi="黑体" w:eastAsia="黑体" w:cs="宋体"/>
                <w:kern w:val="0"/>
                <w:sz w:val="16"/>
                <w:szCs w:val="16"/>
              </w:rPr>
              <w:t>如“是”，请详细列明）</w:t>
            </w:r>
          </w:p>
        </w:tc>
        <w:tc>
          <w:tcPr>
            <w:tcW w:w="1863" w:type="dxa"/>
            <w:tcBorders>
              <w:top w:val="nil"/>
              <w:left w:val="nil"/>
              <w:bottom w:val="single" w:color="auto" w:sz="4" w:space="0"/>
              <w:right w:val="single" w:color="auto" w:sz="4" w:space="0"/>
            </w:tcBorders>
            <w:noWrap/>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考生承诺签字</w:t>
            </w:r>
          </w:p>
        </w:tc>
        <w:tc>
          <w:tcPr>
            <w:tcW w:w="268" w:type="dxa"/>
            <w:vMerge w:val="restart"/>
            <w:tcBorders>
              <w:top w:val="single" w:color="auto" w:sz="4" w:space="0"/>
              <w:left w:val="nil"/>
              <w:bottom w:val="single" w:color="auto" w:sz="4" w:space="0"/>
              <w:right w:val="single" w:color="auto" w:sz="4" w:space="0"/>
            </w:tcBorders>
            <w:noWrap w:val="0"/>
            <w:vAlign w:val="center"/>
          </w:tcPr>
          <w:p>
            <w:pPr>
              <w:rPr>
                <w:rFonts w:ascii="黑体" w:hAnsi="黑体" w:eastAsia="黑体" w:cs="宋体"/>
                <w:kern w:val="0"/>
                <w:sz w:val="16"/>
                <w:szCs w:val="16"/>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座位号</w:t>
            </w:r>
          </w:p>
        </w:tc>
        <w:tc>
          <w:tcPr>
            <w:tcW w:w="1863"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ascii="黑体" w:hAnsi="黑体" w:eastAsia="黑体" w:cs="宋体"/>
                <w:kern w:val="0"/>
                <w:sz w:val="16"/>
                <w:szCs w:val="16"/>
              </w:rPr>
            </w:pPr>
            <w:r>
              <w:rPr>
                <w:rFonts w:hint="eastAsia" w:ascii="黑体" w:hAnsi="黑体" w:eastAsia="黑体" w:cs="宋体"/>
                <w:kern w:val="0"/>
                <w:sz w:val="16"/>
                <w:szCs w:val="16"/>
              </w:rPr>
              <w:t>是否存在健康申明的情形？（填“是”</w:t>
            </w:r>
            <w:r>
              <w:rPr>
                <w:rFonts w:ascii="黑体" w:hAnsi="黑体" w:eastAsia="黑体" w:cs="宋体"/>
                <w:kern w:val="0"/>
                <w:sz w:val="16"/>
                <w:szCs w:val="16"/>
              </w:rPr>
              <w:t>或</w:t>
            </w:r>
            <w:r>
              <w:rPr>
                <w:rFonts w:hint="eastAsia" w:ascii="黑体" w:hAnsi="黑体" w:eastAsia="黑体" w:cs="宋体"/>
                <w:kern w:val="0"/>
                <w:sz w:val="16"/>
                <w:szCs w:val="16"/>
              </w:rPr>
              <w:t>“</w:t>
            </w:r>
            <w:r>
              <w:rPr>
                <w:rFonts w:ascii="黑体" w:hAnsi="黑体" w:eastAsia="黑体" w:cs="宋体"/>
                <w:kern w:val="0"/>
                <w:sz w:val="16"/>
                <w:szCs w:val="16"/>
              </w:rPr>
              <w:t>否</w:t>
            </w:r>
            <w:r>
              <w:rPr>
                <w:rFonts w:hint="eastAsia" w:ascii="黑体" w:hAnsi="黑体" w:eastAsia="黑体" w:cs="宋体"/>
                <w:kern w:val="0"/>
                <w:sz w:val="16"/>
                <w:szCs w:val="16"/>
              </w:rPr>
              <w:t>”</w:t>
            </w:r>
            <w:r>
              <w:rPr>
                <w:rFonts w:ascii="黑体" w:hAnsi="黑体" w:eastAsia="黑体" w:cs="宋体"/>
                <w:kern w:val="0"/>
                <w:sz w:val="16"/>
                <w:szCs w:val="16"/>
              </w:rPr>
              <w:t>。</w:t>
            </w:r>
            <w:r>
              <w:rPr>
                <w:rFonts w:hint="eastAsia" w:ascii="黑体" w:hAnsi="黑体" w:eastAsia="黑体" w:cs="宋体"/>
                <w:kern w:val="0"/>
                <w:sz w:val="16"/>
                <w:szCs w:val="16"/>
              </w:rPr>
              <w:t>如“是”，请详细列明）</w:t>
            </w:r>
          </w:p>
        </w:tc>
        <w:tc>
          <w:tcPr>
            <w:tcW w:w="1863" w:type="dxa"/>
            <w:tcBorders>
              <w:top w:val="nil"/>
              <w:left w:val="nil"/>
              <w:bottom w:val="single" w:color="auto" w:sz="4" w:space="0"/>
              <w:right w:val="single" w:color="auto" w:sz="4" w:space="0"/>
            </w:tcBorders>
            <w:noWrap/>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考生承诺签字</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01</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16</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02</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17</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03</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18</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04</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05</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20</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06</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21</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07</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22</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08</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23</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09</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24</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25</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11</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26</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12</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27</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13</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28</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14</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29</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15</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30</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993" w:hRule="atLeast"/>
          <w:jc w:val="center"/>
        </w:trPr>
        <w:tc>
          <w:tcPr>
            <w:tcW w:w="9795" w:type="dxa"/>
            <w:gridSpan w:val="7"/>
            <w:tcBorders>
              <w:top w:val="single" w:color="auto" w:sz="4" w:space="0"/>
              <w:left w:val="nil"/>
              <w:bottom w:val="nil"/>
              <w:right w:val="nil"/>
            </w:tcBorders>
            <w:noWrap w:val="0"/>
            <w:vAlign w:val="top"/>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注：“健康申明”中1-5项为“是”的，考生须向考点所在地人事考试机构申报，并携带规定的健康证明，在隔离考场考试；“健康申明”中第6项为“是”的，考生须向考点所在地人事考试机构申报，并携带规定的健康证明，在相对独立的考场考试；“健康申明”中7-10项为“是”的，不得参加考试。</w:t>
            </w:r>
          </w:p>
        </w:tc>
      </w:tr>
    </w:tbl>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cs="Times New Roma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F0FD1"/>
    <w:rsid w:val="0961496F"/>
    <w:rsid w:val="119249FB"/>
    <w:rsid w:val="133308B5"/>
    <w:rsid w:val="2A5569AB"/>
    <w:rsid w:val="351944D6"/>
    <w:rsid w:val="37733BDE"/>
    <w:rsid w:val="59C11A66"/>
    <w:rsid w:val="60AA2038"/>
    <w:rsid w:val="74335FA4"/>
    <w:rsid w:val="79941DAE"/>
    <w:rsid w:val="7EBB0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2022-03-04T05:12:00Z</dcterms:created>
  <dc:creator>Administrator</dc:creator>
  <cp:lastModifiedBy>Faded</cp:lastModifiedBy>
  <cp:lastPrinted>2022-03-05T00:52:00Z</cp:lastPrinted>
  <dcterms:modified xsi:type="dcterms:W3CDTF">2022-03-05T00:58:18Z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03AFE8D4B1F64E0B88EC286B1B3FF42D</vt:lpwstr>
  </property>
</Properties>
</file>